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AB" w:rsidRPr="004717DC" w:rsidRDefault="005D63AB" w:rsidP="00736752">
      <w:pPr>
        <w:spacing w:afterLines="100"/>
        <w:jc w:val="center"/>
        <w:rPr>
          <w:rFonts w:ascii="黑体" w:eastAsia="黑体" w:hAnsi="宋体" w:cs="Times New Roman"/>
          <w:color w:val="000000" w:themeColor="text1"/>
          <w:sz w:val="36"/>
          <w:szCs w:val="36"/>
        </w:rPr>
      </w:pPr>
      <w:r w:rsidRPr="004717DC">
        <w:rPr>
          <w:rFonts w:ascii="黑体" w:eastAsia="黑体" w:hAnsi="宋体" w:cs="Times New Roman" w:hint="eastAsia"/>
          <w:color w:val="000000" w:themeColor="text1"/>
          <w:sz w:val="36"/>
          <w:szCs w:val="36"/>
        </w:rPr>
        <w:t>人文地理学</w:t>
      </w:r>
      <w:r w:rsidRPr="004717DC">
        <w:rPr>
          <w:rFonts w:ascii="黑体" w:eastAsia="黑体" w:hAnsi="宋体" w:hint="eastAsia"/>
          <w:color w:val="000000" w:themeColor="text1"/>
          <w:sz w:val="36"/>
          <w:szCs w:val="36"/>
        </w:rPr>
        <w:t>硕士</w:t>
      </w:r>
      <w:r w:rsidRPr="004717DC">
        <w:rPr>
          <w:rFonts w:ascii="黑体" w:eastAsia="黑体" w:hAnsi="宋体" w:cs="Times New Roman"/>
          <w:color w:val="000000" w:themeColor="text1"/>
          <w:sz w:val="36"/>
          <w:szCs w:val="36"/>
        </w:rPr>
        <w:t>研究生</w:t>
      </w:r>
      <w:r w:rsidRPr="004717DC">
        <w:rPr>
          <w:rFonts w:ascii="黑体" w:eastAsia="黑体" w:hAnsi="宋体" w:cs="Times New Roman" w:hint="eastAsia"/>
          <w:color w:val="000000" w:themeColor="text1"/>
          <w:sz w:val="36"/>
          <w:szCs w:val="36"/>
        </w:rPr>
        <w:t>培养</w:t>
      </w:r>
      <w:r w:rsidRPr="004717DC">
        <w:rPr>
          <w:rFonts w:ascii="黑体" w:eastAsia="黑体" w:hAnsi="宋体" w:cs="Times New Roman"/>
          <w:color w:val="000000" w:themeColor="text1"/>
          <w:sz w:val="36"/>
          <w:szCs w:val="36"/>
        </w:rPr>
        <w:t>方案</w:t>
      </w:r>
    </w:p>
    <w:p w:rsidR="00341887" w:rsidRPr="004717DC" w:rsidRDefault="00341887" w:rsidP="00163305">
      <w:pPr>
        <w:spacing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一、学科名称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与专业代码</w:t>
      </w:r>
    </w:p>
    <w:p w:rsidR="00341887" w:rsidRPr="004717DC" w:rsidRDefault="00341887" w:rsidP="00163305">
      <w:pPr>
        <w:spacing w:line="288" w:lineRule="auto"/>
        <w:jc w:val="left"/>
        <w:rPr>
          <w:rFonts w:ascii="Calibri" w:eastAsia="宋体" w:hAnsi="Calibri" w:cs="Times New Roman" w:hint="eastAsia"/>
          <w:color w:val="000000" w:themeColor="text1"/>
          <w:szCs w:val="21"/>
        </w:rPr>
      </w:pPr>
      <w:r w:rsidRPr="004717DC">
        <w:rPr>
          <w:rFonts w:ascii="Calibri" w:eastAsia="宋体" w:hAnsi="Calibri" w:cs="Times New Roman"/>
          <w:b/>
          <w:color w:val="000000" w:themeColor="text1"/>
          <w:szCs w:val="21"/>
        </w:rPr>
        <w:t>学科名称：</w:t>
      </w:r>
      <w:r w:rsidRPr="004717DC">
        <w:rPr>
          <w:rFonts w:ascii="Calibri" w:eastAsia="宋体" w:hAnsi="Calibri" w:cs="Times New Roman"/>
          <w:color w:val="000000" w:themeColor="text1"/>
          <w:szCs w:val="21"/>
        </w:rPr>
        <w:t>人文地理学（</w:t>
      </w:r>
      <w:r w:rsidRPr="004717DC">
        <w:rPr>
          <w:rFonts w:ascii="Times New Roman" w:eastAsia="宋体" w:hAnsi="Times New Roman" w:cs="Times New Roman"/>
          <w:color w:val="000000" w:themeColor="text1"/>
          <w:szCs w:val="21"/>
        </w:rPr>
        <w:t>Human Geography</w:t>
      </w:r>
      <w:r w:rsidRPr="004717DC">
        <w:rPr>
          <w:rFonts w:ascii="Calibri" w:eastAsia="宋体" w:hAnsi="Calibri" w:cs="Times New Roman"/>
          <w:color w:val="000000" w:themeColor="text1"/>
          <w:szCs w:val="21"/>
        </w:rPr>
        <w:t>）</w:t>
      </w:r>
    </w:p>
    <w:p w:rsidR="00341887" w:rsidRPr="004717DC" w:rsidRDefault="00341887" w:rsidP="00163305">
      <w:pPr>
        <w:adjustRightInd w:val="0"/>
        <w:snapToGrid w:val="0"/>
        <w:spacing w:line="288" w:lineRule="auto"/>
        <w:ind w:firstLineChars="200" w:firstLine="422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717DC">
        <w:rPr>
          <w:rFonts w:ascii="Calibri" w:eastAsia="宋体" w:hAnsi="Calibri" w:cs="Times New Roman"/>
          <w:b/>
          <w:color w:val="000000" w:themeColor="text1"/>
          <w:szCs w:val="21"/>
        </w:rPr>
        <w:t>专业代码：</w:t>
      </w:r>
      <w:r w:rsidRPr="004717DC">
        <w:rPr>
          <w:rFonts w:ascii="Times New Roman" w:eastAsia="宋体" w:hAnsi="Times New Roman" w:cs="Times New Roman"/>
          <w:color w:val="000000" w:themeColor="text1"/>
          <w:szCs w:val="21"/>
        </w:rPr>
        <w:t>070502</w:t>
      </w:r>
    </w:p>
    <w:p w:rsidR="009373C9" w:rsidRPr="004717DC" w:rsidRDefault="009373C9" w:rsidP="00163305">
      <w:pPr>
        <w:spacing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二、专业简介</w:t>
      </w:r>
    </w:p>
    <w:p w:rsidR="001E6524" w:rsidRPr="004717DC" w:rsidRDefault="001E6524" w:rsidP="00163305">
      <w:pPr>
        <w:pStyle w:val="a5"/>
        <w:adjustRightInd w:val="0"/>
        <w:spacing w:line="288" w:lineRule="auto"/>
        <w:ind w:firstLine="420"/>
        <w:rPr>
          <w:rFonts w:ascii="宋体" w:eastAsia="宋体" w:hAnsi="宋体"/>
          <w:b w:val="0"/>
          <w:bCs w:val="0"/>
          <w:color w:val="000000" w:themeColor="text1"/>
          <w:sz w:val="21"/>
          <w:szCs w:val="21"/>
        </w:rPr>
      </w:pPr>
      <w:r w:rsidRPr="004717DC">
        <w:rPr>
          <w:rFonts w:ascii="宋体" w:eastAsia="宋体" w:hAnsi="宋体" w:hint="eastAsia"/>
          <w:b w:val="0"/>
          <w:color w:val="000000" w:themeColor="text1"/>
          <w:sz w:val="21"/>
          <w:szCs w:val="21"/>
        </w:rPr>
        <w:t>人文地理学是地理学两大分支学科之一，是研究人地关系中人类活动的地域规律、空间组织法则及其与环境的互动效应的学科，下含经济地理学、聚落（包括城市和乡村）地理学、人口地理学、旅游地理学、政治地理学、社会地理学、文化地理学等。现代人文地理学注重理论体系的完善、新技术手段的应用、与相关学科的交叉渗透，在国民经济建设、社会事业发展和科学教育等领域里发挥着重要作用。本专业是国内高校较早开设的硕士学位点之一，并已获得博士学位授予权，在区域开发与规划、城市规划与设计、旅游开发与规划、城市群发展、城镇化进程、三化协调发展、可持续发展等研究领域里，学术积累厚重，特色明显，成果丰硕，已培养出一批合格的博、硕士研究生。</w:t>
      </w:r>
    </w:p>
    <w:p w:rsidR="00A72877" w:rsidRPr="004717DC" w:rsidRDefault="00A72877" w:rsidP="00163305">
      <w:pPr>
        <w:spacing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三、培养目标及基本要求</w:t>
      </w:r>
    </w:p>
    <w:p w:rsidR="00ED4F28" w:rsidRPr="004717DC" w:rsidRDefault="00ED4F28" w:rsidP="00163305">
      <w:pPr>
        <w:adjustRightInd w:val="0"/>
        <w:snapToGrid w:val="0"/>
        <w:spacing w:line="288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bCs/>
          <w:color w:val="000000" w:themeColor="text1"/>
          <w:szCs w:val="21"/>
        </w:rPr>
        <w:t>督促学生努力学习、实践马克思列宁主义、毛泽东思想、邓小平理论、“三个代表”重要思想和科学发展观，确立正确的政治方向，热爱祖国，热爱人民，</w:t>
      </w:r>
      <w:r w:rsidRPr="004717DC">
        <w:rPr>
          <w:rFonts w:ascii="宋体" w:hAnsi="宋体" w:hint="eastAsia"/>
          <w:color w:val="000000" w:themeColor="text1"/>
          <w:szCs w:val="21"/>
        </w:rPr>
        <w:t>树立正确的世界观、人生观和价值观，思想成熟、品行端正、努力进取、甘于奉献，德、智、体全面发展的社会主义事业接班人和建设者。</w:t>
      </w:r>
      <w:r w:rsidRPr="004717DC">
        <w:rPr>
          <w:rFonts w:ascii="宋体" w:hAnsi="宋体" w:hint="eastAsia"/>
          <w:bCs/>
          <w:color w:val="000000" w:themeColor="text1"/>
          <w:szCs w:val="21"/>
        </w:rPr>
        <w:t>热爱科学，求真务实，勇于创新，善于用马克思主义的哲学思想指导科学思维；具有系统、扎实的人文地理学基础理论和系统的学科知识，较好地掌握现代人文地理学的认识论、方法论和技术手段；善于理论联系实际，具有独立思考、分析、解决问题和不断创新的能力；能够把握本学科的发展动态、趋势和前沿成果，</w:t>
      </w:r>
      <w:r w:rsidRPr="004717DC">
        <w:rPr>
          <w:rFonts w:ascii="宋体" w:hAnsi="宋体" w:hint="eastAsia"/>
          <w:color w:val="000000" w:themeColor="text1"/>
          <w:szCs w:val="21"/>
        </w:rPr>
        <w:t>具有较强的独立从事科研和教学工作的能力；至少熟练掌握1门外语，熟练运用计算机和网络技术，具有一定的外语翻译和计算机软件应用或设计能力；身心健康，品行端正，团结协作，刻苦努力。</w:t>
      </w:r>
    </w:p>
    <w:p w:rsidR="00EE2B3A" w:rsidRPr="004717DC" w:rsidRDefault="00EE2B3A" w:rsidP="00163305">
      <w:pPr>
        <w:spacing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四、修业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年限</w:t>
      </w:r>
    </w:p>
    <w:p w:rsidR="001D5CA7" w:rsidRPr="004717DC" w:rsidRDefault="001D5CA7" w:rsidP="00163305">
      <w:pPr>
        <w:spacing w:line="288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color w:val="000000" w:themeColor="text1"/>
          <w:szCs w:val="21"/>
        </w:rPr>
        <w:t>学习年限实行以3年为基础的弹性学制，在校学习年限一般为2-4年，非全日制攻读硕士学位研究生的学习年限可适当延长，最长不超过5年。第一、二学期为课程学习时间，须通过各门功课考核，至少</w:t>
      </w:r>
      <w:r w:rsidR="002806E7" w:rsidRPr="004717DC">
        <w:rPr>
          <w:rFonts w:ascii="宋体" w:hAnsi="宋体" w:hint="eastAsia"/>
          <w:color w:val="000000" w:themeColor="text1"/>
          <w:szCs w:val="21"/>
        </w:rPr>
        <w:t>达到</w:t>
      </w:r>
      <w:r w:rsidRPr="004717DC">
        <w:rPr>
          <w:rFonts w:ascii="宋体" w:hAnsi="宋体" w:hint="eastAsia"/>
          <w:color w:val="000000" w:themeColor="text1"/>
          <w:szCs w:val="21"/>
        </w:rPr>
        <w:t>32</w:t>
      </w:r>
      <w:r w:rsidR="002806E7" w:rsidRPr="004717DC">
        <w:rPr>
          <w:rFonts w:ascii="宋体" w:hAnsi="宋体" w:hint="eastAsia"/>
          <w:color w:val="000000" w:themeColor="text1"/>
          <w:szCs w:val="21"/>
        </w:rPr>
        <w:t>个课程</w:t>
      </w:r>
      <w:r w:rsidRPr="004717DC">
        <w:rPr>
          <w:rFonts w:ascii="宋体" w:hAnsi="宋体" w:hint="eastAsia"/>
          <w:color w:val="000000" w:themeColor="text1"/>
          <w:szCs w:val="21"/>
        </w:rPr>
        <w:t>学分。第三学期开始进入学位论文开题、研究与撰写</w:t>
      </w:r>
      <w:r w:rsidR="002806E7" w:rsidRPr="004717DC">
        <w:rPr>
          <w:rFonts w:ascii="宋体" w:hAnsi="宋体" w:hint="eastAsia"/>
          <w:color w:val="000000" w:themeColor="text1"/>
          <w:szCs w:val="21"/>
        </w:rPr>
        <w:t>阶段；</w:t>
      </w:r>
      <w:r w:rsidR="008F6194" w:rsidRPr="004717DC">
        <w:rPr>
          <w:rFonts w:ascii="宋体" w:hAnsi="宋体" w:hint="eastAsia"/>
          <w:color w:val="000000" w:themeColor="text1"/>
          <w:szCs w:val="21"/>
        </w:rPr>
        <w:t>第四学期期初进行</w:t>
      </w:r>
      <w:r w:rsidR="002806E7" w:rsidRPr="004717DC">
        <w:rPr>
          <w:rFonts w:ascii="宋体" w:hAnsi="宋体" w:hint="eastAsia"/>
          <w:color w:val="000000" w:themeColor="text1"/>
          <w:szCs w:val="21"/>
        </w:rPr>
        <w:t>中期考核与学位论文开题报告会</w:t>
      </w:r>
      <w:r w:rsidRPr="004717DC">
        <w:rPr>
          <w:rFonts w:ascii="宋体" w:hAnsi="宋体" w:hint="eastAsia"/>
          <w:color w:val="000000" w:themeColor="text1"/>
          <w:szCs w:val="21"/>
        </w:rPr>
        <w:t>。视课程学习和学位论文完成情况，经本人申请、导师同意、校院批准</w:t>
      </w:r>
      <w:r w:rsidR="00B06C74">
        <w:rPr>
          <w:rFonts w:ascii="宋体" w:hAnsi="宋体" w:hint="eastAsia"/>
          <w:color w:val="000000" w:themeColor="text1"/>
          <w:szCs w:val="21"/>
        </w:rPr>
        <w:t>，</w:t>
      </w:r>
      <w:r w:rsidRPr="004717DC">
        <w:rPr>
          <w:rFonts w:ascii="Calibri" w:eastAsia="宋体" w:hAnsi="Calibri" w:cs="Times New Roman" w:hint="eastAsia"/>
          <w:color w:val="000000" w:themeColor="text1"/>
        </w:rPr>
        <w:t>对提前完成培养计划，</w:t>
      </w:r>
      <w:r w:rsidR="003B1D56" w:rsidRPr="004717DC">
        <w:rPr>
          <w:rFonts w:ascii="Calibri" w:eastAsia="宋体" w:hAnsi="Calibri" w:cs="Times New Roman" w:hint="eastAsia"/>
          <w:color w:val="000000" w:themeColor="text1"/>
        </w:rPr>
        <w:t>达到课程学分和论文学分的要求，学位论文符合申请答辩条件</w:t>
      </w:r>
      <w:r w:rsidRPr="004717DC">
        <w:rPr>
          <w:rFonts w:ascii="Calibri" w:eastAsia="宋体" w:hAnsi="Calibri" w:cs="Times New Roman" w:hint="eastAsia"/>
          <w:color w:val="000000" w:themeColor="text1"/>
        </w:rPr>
        <w:t>的研究生，经过规定的审批程序可以提前答辩、毕业并申请学位。</w:t>
      </w:r>
    </w:p>
    <w:p w:rsidR="00852A16" w:rsidRPr="004717DC" w:rsidRDefault="00852A16" w:rsidP="00163305">
      <w:pPr>
        <w:spacing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五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、研究方向</w:t>
      </w:r>
    </w:p>
    <w:p w:rsidR="00847C75" w:rsidRPr="004717DC" w:rsidRDefault="00847C75" w:rsidP="00163305">
      <w:pPr>
        <w:adjustRightInd w:val="0"/>
        <w:snapToGrid w:val="0"/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/>
          <w:color w:val="000000" w:themeColor="text1"/>
          <w:szCs w:val="21"/>
        </w:rPr>
        <w:t>根据现代人文地理学的特点和发展趋势，以及本专业的实际，考虑到我国科学研究、高等教育和经济建设事业的人才需求状况，遵循设置研究方向的综合性、交叉性、前沿性和适应性原则，</w:t>
      </w:r>
      <w:r w:rsidRPr="004717DC">
        <w:rPr>
          <w:rFonts w:ascii="宋体" w:hAnsi="宋体" w:hint="eastAsia"/>
          <w:color w:val="000000" w:themeColor="text1"/>
          <w:szCs w:val="21"/>
        </w:rPr>
        <w:t>并兼顾导师的研究特长，</w:t>
      </w:r>
      <w:r w:rsidRPr="004717DC">
        <w:rPr>
          <w:rFonts w:ascii="宋体" w:hAnsi="宋体"/>
          <w:color w:val="000000" w:themeColor="text1"/>
          <w:szCs w:val="21"/>
        </w:rPr>
        <w:t>本专业设置以下4个研究方向：</w:t>
      </w:r>
    </w:p>
    <w:p w:rsidR="00847C75" w:rsidRPr="004717DC" w:rsidRDefault="00847C75" w:rsidP="00163305">
      <w:pPr>
        <w:adjustRightInd w:val="0"/>
        <w:snapToGrid w:val="0"/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/>
          <w:color w:val="000000" w:themeColor="text1"/>
          <w:szCs w:val="21"/>
        </w:rPr>
        <w:t>1、城市</w:t>
      </w:r>
      <w:r w:rsidR="00F30152" w:rsidRPr="004717DC">
        <w:rPr>
          <w:rFonts w:ascii="宋体" w:hAnsi="宋体" w:hint="eastAsia"/>
          <w:color w:val="000000" w:themeColor="text1"/>
          <w:szCs w:val="21"/>
        </w:rPr>
        <w:t>-</w:t>
      </w:r>
      <w:r w:rsidRPr="004717DC">
        <w:rPr>
          <w:rFonts w:ascii="宋体" w:hAnsi="宋体"/>
          <w:color w:val="000000" w:themeColor="text1"/>
          <w:szCs w:val="21"/>
        </w:rPr>
        <w:t>区域综合发展</w:t>
      </w:r>
    </w:p>
    <w:p w:rsidR="00847C75" w:rsidRPr="004717DC" w:rsidRDefault="00847C75" w:rsidP="00163305">
      <w:pPr>
        <w:adjustRightInd w:val="0"/>
        <w:snapToGrid w:val="0"/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color w:val="000000" w:themeColor="text1"/>
          <w:szCs w:val="21"/>
        </w:rPr>
        <w:t>2</w:t>
      </w:r>
      <w:r w:rsidRPr="004717DC">
        <w:rPr>
          <w:rFonts w:ascii="宋体" w:hAnsi="宋体"/>
          <w:color w:val="000000" w:themeColor="text1"/>
          <w:szCs w:val="21"/>
        </w:rPr>
        <w:t>、旅游开发与规划</w:t>
      </w:r>
    </w:p>
    <w:p w:rsidR="00847C75" w:rsidRPr="004717DC" w:rsidRDefault="00847C75" w:rsidP="00163305">
      <w:pPr>
        <w:adjustRightInd w:val="0"/>
        <w:snapToGrid w:val="0"/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color w:val="000000" w:themeColor="text1"/>
          <w:szCs w:val="21"/>
        </w:rPr>
        <w:t>3</w:t>
      </w:r>
      <w:r w:rsidRPr="004717DC">
        <w:rPr>
          <w:rFonts w:ascii="宋体" w:hAnsi="宋体"/>
          <w:color w:val="000000" w:themeColor="text1"/>
          <w:szCs w:val="21"/>
        </w:rPr>
        <w:t xml:space="preserve">、城镇化与城市可持续发展 </w:t>
      </w:r>
    </w:p>
    <w:p w:rsidR="00847C75" w:rsidRPr="004717DC" w:rsidRDefault="00847C75" w:rsidP="00163305">
      <w:pPr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/>
          <w:color w:val="000000" w:themeColor="text1"/>
          <w:szCs w:val="21"/>
        </w:rPr>
        <w:lastRenderedPageBreak/>
        <w:t>4</w:t>
      </w:r>
      <w:r w:rsidRPr="004717DC">
        <w:rPr>
          <w:rFonts w:ascii="宋体" w:hAnsi="宋体" w:hint="eastAsia"/>
          <w:color w:val="000000" w:themeColor="text1"/>
          <w:szCs w:val="21"/>
        </w:rPr>
        <w:t>、</w:t>
      </w:r>
      <w:r w:rsidR="00243FDB" w:rsidRPr="004717DC">
        <w:rPr>
          <w:rFonts w:ascii="宋体" w:hAnsi="宋体" w:hint="eastAsia"/>
          <w:color w:val="000000" w:themeColor="text1"/>
          <w:szCs w:val="21"/>
        </w:rPr>
        <w:t>城乡规划</w:t>
      </w:r>
      <w:r w:rsidR="00397C1C" w:rsidRPr="004717DC">
        <w:rPr>
          <w:rFonts w:ascii="宋体" w:hAnsi="宋体" w:hint="eastAsia"/>
          <w:color w:val="000000" w:themeColor="text1"/>
          <w:szCs w:val="21"/>
        </w:rPr>
        <w:t>与设计</w:t>
      </w:r>
    </w:p>
    <w:p w:rsidR="00B5573E" w:rsidRPr="004717DC" w:rsidRDefault="00B5573E" w:rsidP="00736752">
      <w:pPr>
        <w:spacing w:beforeLines="50" w:afterLines="50"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六、课程设置</w:t>
      </w:r>
    </w:p>
    <w:p w:rsidR="00CC0E43" w:rsidRPr="009C364C" w:rsidRDefault="00CC0E43" w:rsidP="009C364C">
      <w:pPr>
        <w:widowControl/>
        <w:spacing w:line="360" w:lineRule="auto"/>
        <w:jc w:val="center"/>
        <w:textAlignment w:val="baseline"/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</w:pPr>
      <w:r w:rsidRPr="009C364C"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  <w:t>表</w:t>
      </w:r>
      <w:r w:rsidRPr="009C364C"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  <w:t>1</w:t>
      </w:r>
      <w:r w:rsidR="005462DB" w:rsidRPr="009C364C"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  <w:t>人文地理学</w:t>
      </w:r>
      <w:r w:rsidR="002806E7" w:rsidRPr="009C364C"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  <w:t>课程</w:t>
      </w:r>
      <w:r w:rsidR="00C4591B" w:rsidRPr="009C364C">
        <w:rPr>
          <w:rFonts w:ascii="Times New Roman" w:hAnsi="Times New Roman" w:cs="Times New Roman"/>
          <w:b/>
          <w:color w:val="000000" w:themeColor="text1"/>
          <w:kern w:val="0"/>
          <w:sz w:val="24"/>
          <w:u w:color="000000"/>
        </w:rPr>
        <w:t>设置与学分构成</w:t>
      </w:r>
    </w:p>
    <w:tbl>
      <w:tblPr>
        <w:tblW w:w="93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35"/>
        <w:gridCol w:w="846"/>
        <w:gridCol w:w="4530"/>
        <w:gridCol w:w="702"/>
        <w:gridCol w:w="620"/>
        <w:gridCol w:w="531"/>
        <w:gridCol w:w="693"/>
        <w:gridCol w:w="886"/>
      </w:tblGrid>
      <w:tr w:rsidR="00F36DDE" w:rsidRPr="00630853" w:rsidTr="00F36DDE">
        <w:trPr>
          <w:trHeight w:val="480"/>
          <w:jc w:val="center"/>
        </w:trPr>
        <w:tc>
          <w:tcPr>
            <w:tcW w:w="1381" w:type="dxa"/>
            <w:gridSpan w:val="2"/>
          </w:tcPr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类</w:t>
            </w:r>
          </w:p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别</w:t>
            </w: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课程名称</w:t>
            </w:r>
          </w:p>
        </w:tc>
        <w:tc>
          <w:tcPr>
            <w:tcW w:w="702" w:type="dxa"/>
            <w:vAlign w:val="center"/>
          </w:tcPr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考核</w:t>
            </w:r>
          </w:p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620" w:type="dxa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学时</w:t>
            </w:r>
          </w:p>
        </w:tc>
        <w:tc>
          <w:tcPr>
            <w:tcW w:w="531" w:type="dxa"/>
            <w:vAlign w:val="center"/>
          </w:tcPr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开课</w:t>
            </w:r>
          </w:p>
          <w:p w:rsidR="00C60720" w:rsidRPr="00630853" w:rsidRDefault="00C60720" w:rsidP="00500D8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学期</w:t>
            </w:r>
          </w:p>
        </w:tc>
        <w:tc>
          <w:tcPr>
            <w:tcW w:w="693" w:type="dxa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学分</w:t>
            </w:r>
          </w:p>
        </w:tc>
        <w:tc>
          <w:tcPr>
            <w:tcW w:w="886" w:type="dxa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授课教师</w:t>
            </w:r>
          </w:p>
        </w:tc>
      </w:tr>
      <w:tr w:rsidR="00F36DDE" w:rsidRPr="00630853" w:rsidTr="00F36DDE">
        <w:trPr>
          <w:trHeight w:val="263"/>
          <w:jc w:val="center"/>
        </w:trPr>
        <w:tc>
          <w:tcPr>
            <w:tcW w:w="535" w:type="dxa"/>
            <w:vMerge w:val="restart"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必修课</w:t>
            </w:r>
          </w:p>
        </w:tc>
        <w:tc>
          <w:tcPr>
            <w:tcW w:w="846" w:type="dxa"/>
            <w:vMerge w:val="restart"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公共必修课</w:t>
            </w: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C60720" w:rsidP="00F36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研究</w:t>
            </w:r>
            <w:r w:rsidR="00F36DDE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生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院</w:t>
            </w:r>
          </w:p>
        </w:tc>
      </w:tr>
      <w:tr w:rsidR="00F36DDE" w:rsidRPr="00630853" w:rsidTr="00F36DDE">
        <w:trPr>
          <w:trHeight w:val="263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DF654E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Study</w:t>
            </w:r>
            <w:r w:rsidR="00DF654E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on the 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theory and practice of socialism China characteristics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263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第一外国语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54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C60720" w:rsidP="00F36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研究</w:t>
            </w:r>
            <w:r w:rsidR="00F36DDE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生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院</w:t>
            </w:r>
          </w:p>
        </w:tc>
      </w:tr>
      <w:tr w:rsidR="00F36DDE" w:rsidRPr="00630853" w:rsidTr="00F36DDE">
        <w:trPr>
          <w:trHeight w:val="263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English</w:t>
            </w: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（</w:t>
            </w: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listening, speaking, translating</w:t>
            </w: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）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263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专业基础课</w:t>
            </w: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地理学理论基础与前沿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F36DD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学院</w:t>
            </w:r>
            <w:r w:rsidR="00C60720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导师组</w:t>
            </w:r>
          </w:p>
        </w:tc>
      </w:tr>
      <w:tr w:rsidR="00F36DDE" w:rsidRPr="00630853" w:rsidTr="00F36DDE">
        <w:trPr>
          <w:trHeight w:val="98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Geography theory and frontier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地理学专题研究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F36DD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学院</w:t>
            </w:r>
            <w:r w:rsidR="00C60720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导师组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630853" w:rsidP="004E6B2F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Special T</w:t>
            </w:r>
            <w:r w:rsidR="00C60720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opic of Geography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187"/>
          <w:jc w:val="center"/>
        </w:trPr>
        <w:tc>
          <w:tcPr>
            <w:tcW w:w="535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地理学研究方法与学术规范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F36DD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学院</w:t>
            </w:r>
            <w:r w:rsidR="00C60720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导师组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C60720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Geography research methods and academic norms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  <w:textDirection w:val="tbRlV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:rsidR="00C60720" w:rsidRPr="00630853" w:rsidRDefault="00C60720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专业必修课</w:t>
            </w:r>
          </w:p>
        </w:tc>
        <w:tc>
          <w:tcPr>
            <w:tcW w:w="4530" w:type="dxa"/>
            <w:vAlign w:val="center"/>
          </w:tcPr>
          <w:p w:rsidR="00C60720" w:rsidRPr="00630853" w:rsidRDefault="00295A03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人文地理学研究方法</w:t>
            </w:r>
          </w:p>
        </w:tc>
        <w:tc>
          <w:tcPr>
            <w:tcW w:w="702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C60720" w:rsidRPr="00630853" w:rsidRDefault="00F00C6E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C60720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导师组</w:t>
            </w:r>
          </w:p>
        </w:tc>
      </w:tr>
      <w:tr w:rsidR="00F36DDE" w:rsidRPr="00630853" w:rsidTr="00F36DDE">
        <w:trPr>
          <w:trHeight w:val="409"/>
          <w:jc w:val="center"/>
        </w:trPr>
        <w:tc>
          <w:tcPr>
            <w:tcW w:w="535" w:type="dxa"/>
            <w:vMerge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C60720" w:rsidRPr="00630853" w:rsidRDefault="004734D4" w:rsidP="004734D4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  <w:t> 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Method of </w:t>
            </w:r>
            <w:r w:rsidR="00295A03"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Human Geography Research</w:t>
            </w:r>
          </w:p>
        </w:tc>
        <w:tc>
          <w:tcPr>
            <w:tcW w:w="702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C60720" w:rsidRPr="00630853" w:rsidRDefault="00C60720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630853" w:rsidRDefault="00295A03" w:rsidP="001B6E72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城市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区域系统分析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王发曾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1B6E72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Analysis on Urban-Regional System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区域旅游经济发展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梁留科</w:t>
            </w:r>
            <w:r w:rsidR="00731EC4" w:rsidRPr="00736752">
              <w:rPr>
                <w:rFonts w:ascii="Times New Roman" w:hAnsi="Times New Roman" w:cs="Times New Roman" w:hint="eastAsia"/>
                <w:szCs w:val="21"/>
              </w:rPr>
              <w:t>陈</w:t>
            </w:r>
            <w:r w:rsidR="00731EC4" w:rsidRPr="00736752">
              <w:rPr>
                <w:rFonts w:ascii="Times New Roman" w:hAnsi="Times New Roman" w:cs="Times New Roman"/>
                <w:szCs w:val="21"/>
              </w:rPr>
              <w:t>德广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Regional Analysis on Tourism Economy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城镇化研究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36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徐晓霞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 xml:space="preserve">Urbanization  Research 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7E1F01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城市和区域规划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tcBorders>
              <w:right w:val="single" w:sz="4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36</w:t>
            </w:r>
          </w:p>
        </w:tc>
        <w:tc>
          <w:tcPr>
            <w:tcW w:w="531" w:type="dxa"/>
            <w:vMerge w:val="restart"/>
            <w:tcBorders>
              <w:left w:val="single" w:sz="4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刘静玉</w:t>
            </w:r>
          </w:p>
        </w:tc>
      </w:tr>
      <w:tr w:rsidR="00F36DDE" w:rsidRPr="00630853" w:rsidTr="007E1F01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Urban and Regional Planning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tcBorders>
              <w:right w:val="single" w:sz="4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F36DDE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学术</w:t>
            </w:r>
          </w:p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活动</w:t>
            </w:r>
          </w:p>
        </w:tc>
        <w:tc>
          <w:tcPr>
            <w:tcW w:w="4530" w:type="dxa"/>
            <w:vAlign w:val="center"/>
          </w:tcPr>
          <w:p w:rsidR="00295A03" w:rsidRPr="00736752" w:rsidRDefault="00295A03" w:rsidP="00396B2B">
            <w:pPr>
              <w:widowControl/>
              <w:spacing w:line="283" w:lineRule="auto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hps"/>
                <w:rFonts w:ascii="Times New Roman" w:hAnsi="Times New Roman" w:cs="Times New Roman"/>
                <w:szCs w:val="21"/>
              </w:rPr>
              <w:t>参加研究</w:t>
            </w:r>
            <w:r w:rsidRPr="00736752">
              <w:rPr>
                <w:rStyle w:val="hps"/>
                <w:rFonts w:ascii="Times New Roman" w:eastAsia="宋体" w:hAnsi="Times New Roman" w:cs="Times New Roman"/>
                <w:szCs w:val="21"/>
              </w:rPr>
              <w:t>生学术论坛或者听取学术会议报告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1151" w:type="dxa"/>
            <w:gridSpan w:val="2"/>
            <w:vMerge w:val="restart"/>
            <w:vAlign w:val="center"/>
          </w:tcPr>
          <w:p w:rsidR="00295A03" w:rsidRPr="00736752" w:rsidRDefault="007E1F01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——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286696" w:rsidRPr="00736752" w:rsidRDefault="00286696" w:rsidP="007E1F01">
            <w:pPr>
              <w:ind w:firstLineChars="50" w:firstLine="105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具体</w:t>
            </w:r>
          </w:p>
          <w:p w:rsidR="00295A03" w:rsidRPr="00736752" w:rsidRDefault="00286696" w:rsidP="007E1F01">
            <w:pPr>
              <w:ind w:firstLineChars="50" w:firstLine="105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分配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Participate postgraduate Forum or Listen to the Conference Report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dxa"/>
            <w:gridSpan w:val="2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F36DDE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实践</w:t>
            </w:r>
          </w:p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环节</w:t>
            </w:r>
          </w:p>
        </w:tc>
        <w:tc>
          <w:tcPr>
            <w:tcW w:w="4530" w:type="dxa"/>
            <w:vAlign w:val="center"/>
          </w:tcPr>
          <w:p w:rsidR="00295A03" w:rsidRPr="00736752" w:rsidRDefault="004734D4" w:rsidP="004734D4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hps"/>
                <w:rFonts w:ascii="Times New Roman" w:eastAsia="宋体" w:hAnsi="Times New Roman" w:cs="Times New Roman"/>
                <w:szCs w:val="21"/>
              </w:rPr>
              <w:t>人文地理学研究实践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1151" w:type="dxa"/>
            <w:gridSpan w:val="2"/>
            <w:vMerge w:val="restart"/>
            <w:vAlign w:val="center"/>
          </w:tcPr>
          <w:p w:rsidR="00295A03" w:rsidRPr="00736752" w:rsidRDefault="007E1F01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——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286696" w:rsidRPr="00736752" w:rsidRDefault="00286696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具体</w:t>
            </w:r>
          </w:p>
          <w:p w:rsidR="00295A03" w:rsidRPr="00736752" w:rsidRDefault="00286696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分配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4734D4" w:rsidP="004734D4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Practice of Research on Human Geography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dxa"/>
            <w:gridSpan w:val="2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 w:val="restart"/>
            <w:textDirection w:val="tbRlV"/>
          </w:tcPr>
          <w:p w:rsidR="00295A03" w:rsidRPr="00630853" w:rsidRDefault="00295A03" w:rsidP="00C60720">
            <w:pPr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选修课</w:t>
            </w:r>
          </w:p>
        </w:tc>
        <w:tc>
          <w:tcPr>
            <w:tcW w:w="846" w:type="dxa"/>
            <w:vMerge w:val="restart"/>
            <w:textDirection w:val="tbRlV"/>
            <w:vAlign w:val="center"/>
          </w:tcPr>
          <w:p w:rsidR="00295A03" w:rsidRPr="00630853" w:rsidRDefault="00295A03" w:rsidP="00500D86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  <w:p w:rsidR="00295A03" w:rsidRPr="00630853" w:rsidRDefault="00295A03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专业选修课</w:t>
            </w: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生态城市与城市开放空间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王发曾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ind w:leftChars="-50" w:left="105" w:hangingChars="100" w:hanging="210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hps"/>
                <w:rFonts w:ascii="Times New Roman" w:hAnsi="Times New Roman" w:cs="Times New Roman"/>
                <w:szCs w:val="21"/>
              </w:rPr>
              <w:t>Eco-City</w:t>
            </w:r>
            <w:r w:rsidRPr="00736752">
              <w:rPr>
                <w:rFonts w:ascii="Times New Roman" w:hAnsi="Times New Roman" w:cs="Times New Roman"/>
                <w:szCs w:val="21"/>
              </w:rPr>
              <w:t xml:space="preserve"> and City Open Space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城市群研究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刘静玉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4734D4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  <w:bdr w:val="none" w:sz="0" w:space="0" w:color="auto" w:frame="1"/>
              </w:rPr>
              <w:t>Research</w:t>
            </w:r>
            <w:r w:rsidR="00295A03" w:rsidRPr="00736752">
              <w:rPr>
                <w:rStyle w:val="apple-style-span"/>
                <w:rFonts w:ascii="Times New Roman" w:hAnsi="Times New Roman" w:cs="Times New Roman"/>
                <w:szCs w:val="21"/>
                <w:bdr w:val="none" w:sz="0" w:space="0" w:color="auto" w:frame="1"/>
              </w:rPr>
              <w:t xml:space="preserve"> on </w:t>
            </w:r>
            <w:r w:rsidR="00295A03" w:rsidRPr="00736752">
              <w:rPr>
                <w:rStyle w:val="hps"/>
                <w:rFonts w:ascii="Times New Roman" w:hAnsi="Times New Roman" w:cs="Times New Roman"/>
                <w:szCs w:val="21"/>
              </w:rPr>
              <w:t>Urban Agglomeration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731EC4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计量</w:t>
            </w:r>
            <w:r w:rsidRPr="00736752">
              <w:rPr>
                <w:rFonts w:ascii="Times New Roman" w:hAnsi="Times New Roman" w:cs="Times New Roman"/>
                <w:szCs w:val="21"/>
              </w:rPr>
              <w:t>地理学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731EC4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731EC4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李二玲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</w:rPr>
              <w:t>Research Methods for Tourism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城市可持续发展研究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徐晓霞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  <w:bdr w:val="none" w:sz="0" w:space="0" w:color="auto" w:frame="1"/>
              </w:rPr>
              <w:t>Study on City Sustainable Development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城镇化研究方法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张丽君</w:t>
            </w:r>
            <w:r w:rsidRPr="00736752">
              <w:rPr>
                <w:rFonts w:ascii="Times New Roman" w:hAnsi="Times New Roman" w:cs="Times New Roman"/>
                <w:szCs w:val="21"/>
              </w:rPr>
              <w:t>/</w:t>
            </w:r>
            <w:r w:rsidRPr="00736752">
              <w:rPr>
                <w:rFonts w:ascii="Times New Roman" w:hAnsi="Times New Roman" w:cs="Times New Roman"/>
                <w:szCs w:val="21"/>
              </w:rPr>
              <w:t>姚静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</w:rPr>
              <w:t>Research Methods</w:t>
            </w:r>
            <w:r w:rsidRPr="00736752">
              <w:rPr>
                <w:rStyle w:val="apple-style-span"/>
                <w:rFonts w:ascii="Times New Roman" w:hAnsi="Times New Roman" w:cs="Times New Roman"/>
                <w:szCs w:val="21"/>
                <w:bdr w:val="none" w:sz="0" w:space="0" w:color="auto" w:frame="1"/>
              </w:rPr>
              <w:t xml:space="preserve"> for Urbanization 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城市规划设计的理论与方法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赵威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Style w:val="apple-style-span"/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Theory and Method for Urban Planning-Designing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Style w:val="apple-style-span"/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</w:rPr>
              <w:t>低碳经济研究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鲁丰先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Style w:val="apple-style-span"/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apple-style-span"/>
                <w:rFonts w:ascii="Times New Roman" w:hAnsi="Times New Roman" w:cs="Times New Roman"/>
                <w:szCs w:val="21"/>
                <w:bdr w:val="none" w:sz="0" w:space="0" w:color="auto" w:frame="1"/>
              </w:rPr>
              <w:t xml:space="preserve">Study on </w:t>
            </w:r>
            <w:r w:rsidRPr="00736752">
              <w:rPr>
                <w:rFonts w:ascii="Times New Roman" w:hAnsi="Times New Roman" w:cs="Times New Roman"/>
                <w:szCs w:val="21"/>
              </w:rPr>
              <w:t>Low-Carbon Economy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51284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GIS</w:t>
            </w:r>
            <w:r w:rsidR="00551284" w:rsidRPr="00736752">
              <w:rPr>
                <w:rFonts w:ascii="Times New Roman" w:hAnsi="Times New Roman" w:cs="Times New Roman" w:hint="eastAsia"/>
                <w:szCs w:val="21"/>
              </w:rPr>
              <w:t>空间分析与应用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551284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赵永</w:t>
            </w:r>
            <w:r w:rsidR="00ED6315" w:rsidRPr="00736752">
              <w:rPr>
                <w:rFonts w:ascii="Times New Roman" w:hAnsi="Times New Roman" w:cs="Times New Roman" w:hint="eastAsia"/>
                <w:szCs w:val="21"/>
              </w:rPr>
              <w:t>/Ron Briggs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widowControl/>
              <w:jc w:val="left"/>
              <w:textAlignment w:val="top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kern w:val="0"/>
                <w:szCs w:val="21"/>
              </w:rPr>
              <w:t>Analysis and Design of GIS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bookmarkStart w:id="0" w:name="_GoBack"/>
        <w:bookmarkEnd w:id="0"/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widowControl/>
              <w:jc w:val="left"/>
              <w:textAlignment w:val="top"/>
              <w:rPr>
                <w:rFonts w:ascii="Times New Roman" w:hAnsi="Times New Roman" w:cs="Times New Roman"/>
                <w:kern w:val="0"/>
                <w:szCs w:val="21"/>
              </w:rPr>
            </w:pPr>
            <w:r w:rsidRPr="00736752">
              <w:rPr>
                <w:rFonts w:ascii="Times New Roman" w:hAnsi="Times New Roman" w:cs="Times New Roman"/>
                <w:kern w:val="0"/>
                <w:szCs w:val="21"/>
              </w:rPr>
              <w:t>城乡规划实务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陈太政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widowControl/>
              <w:jc w:val="left"/>
              <w:textAlignment w:val="top"/>
              <w:rPr>
                <w:rFonts w:ascii="Times New Roman" w:hAnsi="Times New Roman" w:cs="Times New Roman"/>
                <w:kern w:val="0"/>
                <w:szCs w:val="21"/>
              </w:rPr>
            </w:pPr>
            <w:r w:rsidRPr="00736752">
              <w:rPr>
                <w:rFonts w:ascii="Times New Roman" w:hAnsi="Times New Roman" w:cs="Times New Roman"/>
                <w:kern w:val="0"/>
                <w:szCs w:val="21"/>
              </w:rPr>
              <w:t>Urban and rural planning practice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widowControl/>
              <w:jc w:val="left"/>
              <w:textAlignment w:val="top"/>
              <w:rPr>
                <w:rFonts w:ascii="Times New Roman" w:hAnsi="Times New Roman" w:cs="Times New Roman"/>
                <w:kern w:val="0"/>
                <w:szCs w:val="21"/>
              </w:rPr>
            </w:pPr>
            <w:r w:rsidRPr="00736752">
              <w:rPr>
                <w:rFonts w:ascii="Times New Roman" w:hAnsi="Times New Roman" w:cs="Times New Roman"/>
                <w:kern w:val="0"/>
                <w:szCs w:val="21"/>
              </w:rPr>
              <w:t>生态经济与可持续发展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焦文献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3D000F">
            <w:pPr>
              <w:widowControl/>
              <w:jc w:val="left"/>
              <w:textAlignment w:val="top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3D000F">
            <w:pPr>
              <w:widowControl/>
              <w:jc w:val="left"/>
              <w:textAlignment w:val="top"/>
              <w:rPr>
                <w:rFonts w:ascii="Times New Roman" w:hAnsi="Times New Roman" w:cs="Times New Roman"/>
                <w:kern w:val="0"/>
                <w:szCs w:val="21"/>
              </w:rPr>
            </w:pPr>
            <w:r w:rsidRPr="00736752">
              <w:rPr>
                <w:rFonts w:ascii="Times New Roman" w:hAnsi="Times New Roman" w:cs="Times New Roman"/>
                <w:kern w:val="0"/>
                <w:szCs w:val="21"/>
              </w:rPr>
              <w:t>Ecological economy and Sustainable Development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  <w:textDirection w:val="tbRlV"/>
          </w:tcPr>
          <w:p w:rsidR="00295A03" w:rsidRPr="00630853" w:rsidRDefault="00295A03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textDirection w:val="tbRlV"/>
            <w:vAlign w:val="center"/>
          </w:tcPr>
          <w:p w:rsidR="00295A03" w:rsidRPr="00630853" w:rsidRDefault="00295A03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补修课</w:t>
            </w: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经济地理学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陈德广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  <w:textDirection w:val="tbRlV"/>
          </w:tcPr>
          <w:p w:rsidR="00295A03" w:rsidRPr="00630853" w:rsidRDefault="00295A03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extDirection w:val="tbRlV"/>
            <w:vAlign w:val="center"/>
          </w:tcPr>
          <w:p w:rsidR="00295A03" w:rsidRPr="00630853" w:rsidRDefault="00295A03" w:rsidP="00500D8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hps"/>
                <w:rFonts w:ascii="Times New Roman" w:eastAsia="宋体" w:hAnsi="Times New Roman" w:cs="Times New Roman"/>
                <w:szCs w:val="21"/>
              </w:rPr>
              <w:t>Economic Geography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计量地理学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考试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李二玲</w:t>
            </w:r>
          </w:p>
        </w:tc>
      </w:tr>
      <w:tr w:rsidR="00F36DDE" w:rsidRPr="00630853" w:rsidTr="00F36DDE">
        <w:trPr>
          <w:trHeight w:val="272"/>
          <w:jc w:val="center"/>
        </w:trPr>
        <w:tc>
          <w:tcPr>
            <w:tcW w:w="535" w:type="dxa"/>
            <w:vMerge/>
            <w:tcBorders>
              <w:bottom w:val="single" w:sz="6" w:space="0" w:color="auto"/>
            </w:tcBorders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tcBorders>
              <w:bottom w:val="single" w:sz="6" w:space="0" w:color="auto"/>
            </w:tcBorders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Quantity geography</w:t>
            </w:r>
          </w:p>
        </w:tc>
        <w:tc>
          <w:tcPr>
            <w:tcW w:w="702" w:type="dxa"/>
            <w:vMerge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  <w:tcBorders>
              <w:bottom w:val="single" w:sz="6" w:space="0" w:color="auto"/>
            </w:tcBorders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Fonts w:ascii="Times New Roman" w:hAnsi="Times New Roman" w:cs="Times New Roman"/>
                <w:color w:val="000000" w:themeColor="text1"/>
                <w:szCs w:val="21"/>
              </w:rPr>
              <w:t>公共选修课</w:t>
            </w: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自然辩证法概论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86" w:type="dxa"/>
            <w:vMerge w:val="restart"/>
          </w:tcPr>
          <w:p w:rsidR="00295A03" w:rsidRPr="00736752" w:rsidRDefault="00295A03" w:rsidP="00CB0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研究</w:t>
            </w:r>
            <w:r w:rsidR="00436D4D" w:rsidRPr="00736752">
              <w:rPr>
                <w:rFonts w:ascii="Times New Roman" w:hAnsi="Times New Roman" w:cs="Times New Roman"/>
                <w:szCs w:val="21"/>
              </w:rPr>
              <w:t>生</w:t>
            </w:r>
            <w:r w:rsidRPr="00736752">
              <w:rPr>
                <w:rFonts w:ascii="Times New Roman" w:hAnsi="Times New Roman" w:cs="Times New Roman"/>
                <w:szCs w:val="21"/>
              </w:rPr>
              <w:t>院</w:t>
            </w: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Introduction to Dialectics of nature</w:t>
            </w:r>
          </w:p>
        </w:tc>
        <w:tc>
          <w:tcPr>
            <w:tcW w:w="702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36DDE" w:rsidRPr="00630853" w:rsidTr="00F36DDE">
        <w:trPr>
          <w:trHeight w:val="7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736752" w:rsidRDefault="00295A03" w:rsidP="00500D86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Style w:val="hps"/>
                <w:rFonts w:ascii="Times New Roman" w:eastAsia="宋体" w:hAnsi="Times New Roman" w:cs="Times New Roman"/>
                <w:szCs w:val="21"/>
              </w:rPr>
              <w:t>全校性综合素质、创新能力培养类的课程</w:t>
            </w:r>
          </w:p>
        </w:tc>
        <w:tc>
          <w:tcPr>
            <w:tcW w:w="702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考查</w:t>
            </w:r>
          </w:p>
        </w:tc>
        <w:tc>
          <w:tcPr>
            <w:tcW w:w="620" w:type="dxa"/>
            <w:vMerge w:val="restart"/>
            <w:vAlign w:val="center"/>
          </w:tcPr>
          <w:p w:rsidR="00295A03" w:rsidRPr="00736752" w:rsidRDefault="00BF79E8" w:rsidP="00BF79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—</w:t>
            </w:r>
          </w:p>
        </w:tc>
        <w:tc>
          <w:tcPr>
            <w:tcW w:w="531" w:type="dxa"/>
            <w:vMerge w:val="restart"/>
            <w:vAlign w:val="center"/>
          </w:tcPr>
          <w:p w:rsidR="00295A03" w:rsidRPr="00736752" w:rsidRDefault="00BF79E8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—</w:t>
            </w:r>
          </w:p>
        </w:tc>
        <w:tc>
          <w:tcPr>
            <w:tcW w:w="693" w:type="dxa"/>
            <w:vMerge w:val="restart"/>
            <w:vAlign w:val="center"/>
          </w:tcPr>
          <w:p w:rsidR="00295A03" w:rsidRPr="00736752" w:rsidRDefault="00295A03" w:rsidP="00500D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/>
                <w:szCs w:val="21"/>
              </w:rPr>
              <w:t>不计学分</w:t>
            </w:r>
          </w:p>
        </w:tc>
        <w:tc>
          <w:tcPr>
            <w:tcW w:w="886" w:type="dxa"/>
            <w:vMerge w:val="restart"/>
          </w:tcPr>
          <w:p w:rsidR="007E1F01" w:rsidRPr="00736752" w:rsidRDefault="007E1F01" w:rsidP="00FE41D4">
            <w:pPr>
              <w:rPr>
                <w:rFonts w:ascii="Times New Roman" w:hAnsi="Times New Roman" w:cs="Times New Roman"/>
                <w:szCs w:val="21"/>
              </w:rPr>
            </w:pPr>
          </w:p>
          <w:p w:rsidR="00295A03" w:rsidRPr="00736752" w:rsidRDefault="007E1F01" w:rsidP="00FE41D4">
            <w:pPr>
              <w:rPr>
                <w:rFonts w:ascii="Times New Roman" w:hAnsi="Times New Roman" w:cs="Times New Roman"/>
                <w:szCs w:val="21"/>
              </w:rPr>
            </w:pPr>
            <w:r w:rsidRPr="00736752">
              <w:rPr>
                <w:rFonts w:ascii="Times New Roman" w:hAnsi="Times New Roman" w:cs="Times New Roman" w:hint="eastAsia"/>
                <w:szCs w:val="21"/>
              </w:rPr>
              <w:t>——</w:t>
            </w:r>
          </w:p>
        </w:tc>
      </w:tr>
      <w:tr w:rsidR="00F36DDE" w:rsidRPr="00630853" w:rsidTr="00F36DDE">
        <w:trPr>
          <w:trHeight w:val="660"/>
          <w:jc w:val="center"/>
        </w:trPr>
        <w:tc>
          <w:tcPr>
            <w:tcW w:w="535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4530" w:type="dxa"/>
            <w:vAlign w:val="center"/>
          </w:tcPr>
          <w:p w:rsidR="00295A03" w:rsidRPr="00630853" w:rsidRDefault="00295A03" w:rsidP="00500D86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30853">
              <w:rPr>
                <w:rStyle w:val="hps"/>
                <w:rFonts w:ascii="Times New Roman" w:eastAsia="宋体" w:hAnsi="Times New Roman" w:cs="Times New Roman"/>
                <w:color w:val="000000" w:themeColor="text1"/>
                <w:szCs w:val="21"/>
              </w:rPr>
              <w:t>Some Class of improving comprehensive ability or innovative ability</w:t>
            </w:r>
          </w:p>
        </w:tc>
        <w:tc>
          <w:tcPr>
            <w:tcW w:w="702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20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31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86" w:type="dxa"/>
            <w:vMerge/>
          </w:tcPr>
          <w:p w:rsidR="00295A03" w:rsidRPr="00630853" w:rsidRDefault="00295A03" w:rsidP="00500D8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</w:tbl>
    <w:p w:rsidR="00F0392A" w:rsidRPr="004717DC" w:rsidRDefault="0012600D" w:rsidP="00736752">
      <w:pPr>
        <w:spacing w:beforeLines="50" w:afterLines="50" w:line="288" w:lineRule="auto"/>
        <w:rPr>
          <w:rFonts w:ascii="宋体" w:hAnsi="宋体"/>
          <w:b/>
          <w:color w:val="000000" w:themeColor="text1"/>
          <w:sz w:val="24"/>
        </w:rPr>
      </w:pPr>
      <w:r w:rsidRPr="004717DC">
        <w:rPr>
          <w:rFonts w:ascii="宋体" w:hAnsi="宋体" w:hint="eastAsia"/>
          <w:b/>
          <w:color w:val="000000" w:themeColor="text1"/>
          <w:sz w:val="24"/>
        </w:rPr>
        <w:t>七</w:t>
      </w:r>
      <w:r w:rsidR="00F0392A"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、攻读学位的学分要求</w:t>
      </w:r>
    </w:p>
    <w:p w:rsidR="009328C6" w:rsidRDefault="009328C6" w:rsidP="00736752">
      <w:pPr>
        <w:spacing w:beforeLines="50" w:afterLines="50" w:line="288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color w:val="000000" w:themeColor="text1"/>
          <w:szCs w:val="21"/>
        </w:rPr>
        <w:t>研究生学分分为课程学分和论文学分两部分</w:t>
      </w:r>
      <w:r w:rsidR="008B1699" w:rsidRPr="004717DC">
        <w:rPr>
          <w:rFonts w:ascii="宋体" w:hAnsi="宋体" w:hint="eastAsia"/>
          <w:color w:val="000000" w:themeColor="text1"/>
          <w:szCs w:val="21"/>
        </w:rPr>
        <w:t>，要求至少达到50分。</w:t>
      </w:r>
      <w:r w:rsidRPr="004717DC">
        <w:rPr>
          <w:rFonts w:ascii="宋体" w:hAnsi="宋体" w:hint="eastAsia"/>
          <w:color w:val="000000" w:themeColor="text1"/>
          <w:szCs w:val="21"/>
        </w:rPr>
        <w:t>课程学分为研究生根据学科专业课程设置、通过课堂学习和课程考核而获得的学分，包括全校公共必修课、公共基础课、专业基础课、专业选修课和补修课等课程学分及学术活动、实践环节学分</w:t>
      </w:r>
      <w:r w:rsidR="008B1699" w:rsidRPr="004717DC">
        <w:rPr>
          <w:rFonts w:ascii="宋体" w:hAnsi="宋体" w:hint="eastAsia"/>
          <w:color w:val="000000" w:themeColor="text1"/>
          <w:szCs w:val="21"/>
        </w:rPr>
        <w:t>，要求至少达到32个学分</w:t>
      </w:r>
      <w:r w:rsidRPr="004717DC">
        <w:rPr>
          <w:rFonts w:ascii="宋体" w:hAnsi="宋体" w:hint="eastAsia"/>
          <w:color w:val="000000" w:themeColor="text1"/>
          <w:szCs w:val="21"/>
        </w:rPr>
        <w:t>；论文学分为研究生培养过程各环节所获得的学分，包括开题报告、中期考核、预答辩、学位论文</w:t>
      </w:r>
      <w:r w:rsidR="008B1699" w:rsidRPr="004717DC">
        <w:rPr>
          <w:rFonts w:ascii="宋体" w:hAnsi="宋体" w:hint="eastAsia"/>
          <w:color w:val="000000" w:themeColor="text1"/>
          <w:szCs w:val="21"/>
        </w:rPr>
        <w:t>，要求达到18个学分</w:t>
      </w:r>
      <w:r w:rsidRPr="004717DC">
        <w:rPr>
          <w:rFonts w:ascii="宋体" w:hAnsi="宋体" w:hint="eastAsia"/>
          <w:color w:val="000000" w:themeColor="text1"/>
          <w:szCs w:val="21"/>
        </w:rPr>
        <w:t>。硕士研究生培养方案中开设的各门课程，都要进行考核，成绩合格方可取得学分。课程考核成绩按百分制计算，学位课程70分以上为合格，非学位课程60分以上为合格。重修必须按教学计划随下一级的教学计划进行，另行组织的考试成绩无效，如确因实际教学情况变更导致下一级没有开设相应课程的情况除外。</w:t>
      </w:r>
    </w:p>
    <w:p w:rsidR="00BF79E8" w:rsidRPr="00BF79E8" w:rsidRDefault="00BF79E8" w:rsidP="00736752">
      <w:pPr>
        <w:spacing w:beforeLines="50" w:afterLines="50"/>
        <w:jc w:val="center"/>
        <w:rPr>
          <w:rFonts w:ascii="宋体" w:hAnsi="宋体"/>
          <w:color w:val="000000" w:themeColor="text1"/>
          <w:szCs w:val="21"/>
        </w:rPr>
      </w:pPr>
      <w:r w:rsidRPr="00735CAC">
        <w:rPr>
          <w:rFonts w:ascii="Times New Roman" w:hAnsi="Times New Roman" w:cs="Times New Roman"/>
          <w:b/>
          <w:color w:val="000000"/>
          <w:szCs w:val="21"/>
        </w:rPr>
        <w:t>表</w:t>
      </w:r>
      <w:r w:rsidRPr="00735CAC">
        <w:rPr>
          <w:rFonts w:ascii="Times New Roman" w:hAnsi="Times New Roman" w:cs="Times New Roman"/>
          <w:b/>
          <w:color w:val="000000"/>
          <w:szCs w:val="21"/>
        </w:rPr>
        <w:t xml:space="preserve">2 </w:t>
      </w:r>
      <w:r w:rsidRPr="00735CAC">
        <w:rPr>
          <w:rFonts w:ascii="Times New Roman" w:hAnsi="Times New Roman" w:cs="Times New Roman"/>
          <w:b/>
          <w:color w:val="000000"/>
          <w:szCs w:val="21"/>
        </w:rPr>
        <w:t>研究生攻读学位的学分要求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00"/>
        <w:gridCol w:w="4694"/>
        <w:gridCol w:w="1843"/>
      </w:tblGrid>
      <w:tr w:rsidR="00BF79E8" w:rsidRPr="00BF79E8" w:rsidTr="00BF79E8">
        <w:trPr>
          <w:jc w:val="center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硕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士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学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位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程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学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4694" w:type="dxa"/>
            <w:shd w:val="clear" w:color="auto" w:fill="auto"/>
            <w:vAlign w:val="center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公共必修课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公共选修课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公共基础课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专业基础课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专业选修课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学术活动</w:t>
            </w:r>
          </w:p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实践环节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≥ 32学分</w:t>
            </w:r>
          </w:p>
        </w:tc>
      </w:tr>
      <w:tr w:rsidR="00BF79E8" w:rsidRPr="00BF79E8" w:rsidTr="00BF79E8">
        <w:trPr>
          <w:jc w:val="center"/>
        </w:trPr>
        <w:tc>
          <w:tcPr>
            <w:tcW w:w="468" w:type="dxa"/>
            <w:vMerge/>
            <w:shd w:val="clear" w:color="auto" w:fill="auto"/>
            <w:vAlign w:val="center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论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文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研</w:t>
            </w:r>
          </w:p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究</w:t>
            </w:r>
          </w:p>
        </w:tc>
        <w:tc>
          <w:tcPr>
            <w:tcW w:w="4694" w:type="dxa"/>
            <w:shd w:val="clear" w:color="auto" w:fill="auto"/>
            <w:vAlign w:val="center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开题报告 2学分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63305" w:rsidRPr="00BF79E8" w:rsidRDefault="00163305" w:rsidP="0065394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18 学分</w:t>
            </w:r>
          </w:p>
        </w:tc>
      </w:tr>
      <w:tr w:rsidR="00BF79E8" w:rsidRPr="00BF79E8" w:rsidTr="00BF79E8">
        <w:trPr>
          <w:jc w:val="center"/>
        </w:trPr>
        <w:tc>
          <w:tcPr>
            <w:tcW w:w="468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4" w:type="dxa"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中期考核 2 学分</w:t>
            </w:r>
          </w:p>
        </w:tc>
        <w:tc>
          <w:tcPr>
            <w:tcW w:w="1843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F79E8" w:rsidRPr="00BF79E8" w:rsidTr="00BF79E8">
        <w:trPr>
          <w:jc w:val="center"/>
        </w:trPr>
        <w:tc>
          <w:tcPr>
            <w:tcW w:w="468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4" w:type="dxa"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预答辩 2 学分</w:t>
            </w:r>
          </w:p>
        </w:tc>
        <w:tc>
          <w:tcPr>
            <w:tcW w:w="1843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F79E8" w:rsidRPr="00BF79E8" w:rsidTr="00BF79E8">
        <w:trPr>
          <w:jc w:val="center"/>
        </w:trPr>
        <w:tc>
          <w:tcPr>
            <w:tcW w:w="468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4" w:type="dxa"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  <w:r w:rsidRPr="00BF79E8">
              <w:rPr>
                <w:rFonts w:asciiTheme="minorEastAsia" w:hAnsiTheme="minorEastAsia" w:hint="eastAsia"/>
                <w:szCs w:val="21"/>
              </w:rPr>
              <w:t>学位论文 12 学分</w:t>
            </w:r>
          </w:p>
        </w:tc>
        <w:tc>
          <w:tcPr>
            <w:tcW w:w="1843" w:type="dxa"/>
            <w:vMerge/>
            <w:shd w:val="clear" w:color="auto" w:fill="auto"/>
          </w:tcPr>
          <w:p w:rsidR="00163305" w:rsidRPr="00BF79E8" w:rsidRDefault="00163305" w:rsidP="00653948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F450B7" w:rsidRPr="004717DC" w:rsidRDefault="00F450B7" w:rsidP="00736752">
      <w:pPr>
        <w:spacing w:beforeLines="50" w:afterLines="50" w:line="288" w:lineRule="auto"/>
        <w:outlineLvl w:val="0"/>
        <w:rPr>
          <w:rFonts w:ascii="宋体" w:hAnsi="宋体"/>
          <w:b/>
          <w:color w:val="000000" w:themeColor="text1"/>
          <w:sz w:val="24"/>
          <w:szCs w:val="24"/>
        </w:rPr>
      </w:pPr>
      <w:r w:rsidRPr="004717DC">
        <w:rPr>
          <w:rFonts w:ascii="宋体" w:hAnsi="宋体" w:hint="eastAsia"/>
          <w:b/>
          <w:color w:val="000000" w:themeColor="text1"/>
          <w:sz w:val="24"/>
          <w:szCs w:val="24"/>
        </w:rPr>
        <w:t>八、培养方式与方法</w:t>
      </w:r>
    </w:p>
    <w:p w:rsidR="00670ABB" w:rsidRPr="004717DC" w:rsidRDefault="00D81BFD" w:rsidP="00163305">
      <w:pPr>
        <w:adjustRightInd w:val="0"/>
        <w:snapToGrid w:val="0"/>
        <w:spacing w:line="288" w:lineRule="auto"/>
        <w:ind w:firstLineChars="200" w:firstLine="420"/>
        <w:jc w:val="left"/>
        <w:rPr>
          <w:rFonts w:ascii="宋体" w:hAnsi="宋体"/>
          <w:color w:val="000000" w:themeColor="text1"/>
          <w:szCs w:val="21"/>
        </w:rPr>
      </w:pPr>
      <w:r w:rsidRPr="004717DC">
        <w:rPr>
          <w:rFonts w:ascii="宋体" w:hAnsi="宋体" w:hint="eastAsia"/>
          <w:color w:val="000000" w:themeColor="text1"/>
          <w:szCs w:val="21"/>
        </w:rPr>
        <w:t>本专业采用导师负责与导师组集体培养相结合的方式，因材施教，注重业务指导和思想政治教育，引导学生探索、创新，推进富有研究生特色的综合素质教育。</w:t>
      </w:r>
      <w:r w:rsidRPr="004717DC">
        <w:rPr>
          <w:rFonts w:ascii="宋体" w:hAnsi="宋体" w:hint="eastAsia"/>
          <w:color w:val="000000" w:themeColor="text1"/>
        </w:rPr>
        <w:t>实行讲授与研讨相结合的教学方式。注重课程学习，夯实学科基础，通过课程学习使硕士生掌握学科专业的系统知识和前沿问题，</w:t>
      </w:r>
      <w:r w:rsidRPr="004717DC">
        <w:rPr>
          <w:rFonts w:ascii="宋体" w:hAnsi="宋体" w:hint="eastAsia"/>
          <w:color w:val="000000" w:themeColor="text1"/>
          <w:szCs w:val="21"/>
        </w:rPr>
        <w:t>引导学生自学和开展课堂讨论</w:t>
      </w:r>
      <w:r w:rsidRPr="004717DC">
        <w:rPr>
          <w:rFonts w:ascii="宋体" w:hAnsi="宋体" w:hint="eastAsia"/>
          <w:color w:val="000000" w:themeColor="text1"/>
        </w:rPr>
        <w:t>。</w:t>
      </w:r>
      <w:r w:rsidRPr="004717DC">
        <w:rPr>
          <w:rFonts w:ascii="宋体" w:hAnsi="宋体" w:hint="eastAsia"/>
          <w:color w:val="000000" w:themeColor="text1"/>
          <w:szCs w:val="21"/>
        </w:rPr>
        <w:t>注重科研实践，积极导引学生参加导师的科研课题，</w:t>
      </w:r>
      <w:r w:rsidRPr="004717DC">
        <w:rPr>
          <w:rFonts w:ascii="宋体" w:hAnsi="宋体" w:hint="eastAsia"/>
          <w:color w:val="000000" w:themeColor="text1"/>
        </w:rPr>
        <w:t>努力提高分析问题和解决问题的能力、研究能力和创新能力。</w:t>
      </w:r>
      <w:r w:rsidRPr="004717DC">
        <w:rPr>
          <w:rFonts w:ascii="宋体" w:hAnsi="宋体" w:hint="eastAsia"/>
          <w:color w:val="000000" w:themeColor="text1"/>
          <w:szCs w:val="21"/>
        </w:rPr>
        <w:t>逐步培养学生独立承担科研任务的能力。要求学生积极参加学术讲座、学术报告、讨论班、社会实践和社会调查，并加强学生的自学能力、动手能力、表达能力和写作能力的训练和培养。导师应以身作则，言传身教，不断提高培养水平，不断实践教学改革。</w:t>
      </w:r>
    </w:p>
    <w:p w:rsidR="0055570A" w:rsidRPr="004717DC" w:rsidRDefault="0055570A" w:rsidP="00736752">
      <w:pPr>
        <w:spacing w:beforeLines="50" w:afterLines="50"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九、学位论文</w:t>
      </w:r>
    </w:p>
    <w:p w:rsidR="00A86057" w:rsidRPr="004717DC" w:rsidRDefault="00BE2B97" w:rsidP="00163305">
      <w:pPr>
        <w:spacing w:line="288" w:lineRule="auto"/>
        <w:ind w:firstLineChars="200" w:firstLine="420"/>
        <w:rPr>
          <w:rFonts w:ascii="宋体" w:eastAsia="宋体" w:hAnsi="宋体" w:cs="Times New Roman"/>
          <w:bCs/>
          <w:color w:val="000000" w:themeColor="text1"/>
          <w:szCs w:val="21"/>
        </w:rPr>
      </w:pPr>
      <w:r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在学完规定课程、获得足够学分</w:t>
      </w:r>
      <w:r w:rsidR="00A86057"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后，</w:t>
      </w:r>
      <w:r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从第三学期开始</w:t>
      </w:r>
      <w:r w:rsidR="00A86057"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进行科研实践、</w:t>
      </w:r>
      <w:r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撰写开题报告与学位论文。</w:t>
      </w:r>
      <w:r w:rsidR="00543A20" w:rsidRPr="004717DC">
        <w:rPr>
          <w:rFonts w:ascii="宋体" w:hAnsi="宋体" w:hint="eastAsia"/>
          <w:bCs/>
          <w:color w:val="000000" w:themeColor="text1"/>
          <w:szCs w:val="21"/>
        </w:rPr>
        <w:t>学位论文强调理论联系实际，突出学科特色，并鼓励科学创新。论文应在导师指导下由学生自己独立完成，导师对撰写学位论文的全过程进行指导、督促和检查，以切实保证论文质量。</w:t>
      </w:r>
      <w:r w:rsidR="00543A20" w:rsidRPr="004717DC">
        <w:rPr>
          <w:rFonts w:ascii="宋体" w:hAnsi="宋体" w:hint="eastAsia"/>
          <w:color w:val="000000" w:themeColor="text1"/>
          <w:szCs w:val="21"/>
        </w:rPr>
        <w:t>硕士学位论文字数一般不少于3万字。</w:t>
      </w:r>
      <w:r w:rsidR="00A86057" w:rsidRPr="004717DC">
        <w:rPr>
          <w:rFonts w:ascii="宋体" w:eastAsia="宋体" w:hAnsi="宋体" w:cs="Times New Roman" w:hint="eastAsia"/>
          <w:bCs/>
          <w:color w:val="000000" w:themeColor="text1"/>
          <w:szCs w:val="21"/>
        </w:rPr>
        <w:t>主要包括以下几个环节：</w:t>
      </w:r>
    </w:p>
    <w:p w:rsidR="00A86057" w:rsidRPr="009C364C" w:rsidRDefault="00927CAD" w:rsidP="00163305">
      <w:pPr>
        <w:spacing w:line="288" w:lineRule="auto"/>
        <w:ind w:firstLineChars="200" w:firstLine="420"/>
        <w:rPr>
          <w:rFonts w:ascii="Times New Roman" w:hAnsi="Times New Roman" w:cs="Times New Roman"/>
          <w:bCs/>
          <w:color w:val="000000" w:themeColor="text1"/>
          <w:szCs w:val="21"/>
        </w:rPr>
      </w:pP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1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、开题。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在导师指导下学生提出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1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～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2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个选题，经导师同意后选定题目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。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学生撰写开题报告、填写开题报告表，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开题报告应论述学位论文选题依据、研究方案、预期目标与成果、工作计划等关键问题，</w:t>
      </w:r>
      <w:r w:rsidRPr="009C364C">
        <w:rPr>
          <w:rFonts w:ascii="Times New Roman" w:eastAsia="宋体" w:hAnsi="Times New Roman" w:cs="Times New Roman"/>
          <w:bCs/>
          <w:color w:val="000000" w:themeColor="text1"/>
          <w:szCs w:val="21"/>
        </w:rPr>
        <w:t>并通过导师审查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。然后由院系组织集中进行开题，由</w:t>
      </w:r>
      <w:r w:rsidR="006826EF" w:rsidRPr="009C364C">
        <w:rPr>
          <w:rFonts w:ascii="Times New Roman" w:hAnsi="Times New Roman" w:cs="Times New Roman"/>
          <w:bCs/>
          <w:color w:val="000000" w:themeColor="text1"/>
          <w:szCs w:val="21"/>
        </w:rPr>
        <w:t>若干名本学科或相近学科教授或副教授参加，以学术报告方式集中进行，选题不当的，不予通过，应由学生另行选题、搜集材料并重新开题。</w:t>
      </w:r>
    </w:p>
    <w:p w:rsidR="00A049AB" w:rsidRPr="009C364C" w:rsidRDefault="00A049AB" w:rsidP="00163305">
      <w:pPr>
        <w:spacing w:line="288" w:lineRule="auto"/>
        <w:ind w:firstLineChars="200" w:firstLine="420"/>
        <w:rPr>
          <w:rFonts w:ascii="Times New Roman" w:hAnsi="Times New Roman" w:cs="Times New Roman"/>
          <w:bCs/>
          <w:color w:val="000000" w:themeColor="text1"/>
          <w:szCs w:val="21"/>
        </w:rPr>
      </w:pP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2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、学位论文撰写。</w:t>
      </w:r>
      <w:r w:rsidR="009E0ADB" w:rsidRPr="009C364C">
        <w:rPr>
          <w:rFonts w:ascii="Times New Roman" w:hAnsi="Times New Roman" w:cs="Times New Roman"/>
          <w:bCs/>
          <w:color w:val="000000" w:themeColor="text1"/>
          <w:szCs w:val="21"/>
        </w:rPr>
        <w:t>学生开展课题研究并撰写论文初稿；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在导师的具体指导下，学生修改论文</w:t>
      </w:r>
      <w:r w:rsidR="00543A20" w:rsidRPr="009C364C">
        <w:rPr>
          <w:rFonts w:ascii="Times New Roman" w:hAnsi="Times New Roman" w:cs="Times New Roman"/>
          <w:bCs/>
          <w:color w:val="000000" w:themeColor="text1"/>
          <w:szCs w:val="21"/>
        </w:rPr>
        <w:t>，</w:t>
      </w:r>
      <w:r w:rsidR="00543A20" w:rsidRPr="009C364C">
        <w:rPr>
          <w:rFonts w:ascii="Times New Roman" w:hAnsi="Times New Roman" w:cs="Times New Roman"/>
          <w:color w:val="000000" w:themeColor="text1"/>
          <w:szCs w:val="21"/>
        </w:rPr>
        <w:t>经导师同意后形成定稿</w:t>
      </w:r>
      <w:r w:rsidR="00C80D7D" w:rsidRPr="009C364C">
        <w:rPr>
          <w:rFonts w:ascii="Times New Roman" w:hAnsi="Times New Roman" w:cs="Times New Roman"/>
          <w:bCs/>
          <w:color w:val="000000" w:themeColor="text1"/>
          <w:szCs w:val="21"/>
        </w:rPr>
        <w:t>。</w:t>
      </w:r>
    </w:p>
    <w:p w:rsidR="00A86057" w:rsidRPr="009C364C" w:rsidRDefault="00C80D7D" w:rsidP="00163305">
      <w:pPr>
        <w:spacing w:line="288" w:lineRule="auto"/>
        <w:ind w:firstLineChars="200" w:firstLine="420"/>
        <w:rPr>
          <w:rFonts w:ascii="Times New Roman" w:hAnsi="Times New Roman" w:cs="Times New Roman"/>
          <w:bCs/>
          <w:color w:val="000000" w:themeColor="text1"/>
          <w:szCs w:val="21"/>
        </w:rPr>
      </w:pP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3</w:t>
      </w:r>
      <w:r w:rsidR="001A54C5" w:rsidRPr="009C364C">
        <w:rPr>
          <w:rFonts w:ascii="Times New Roman" w:hAnsi="Times New Roman" w:cs="Times New Roman"/>
          <w:bCs/>
          <w:color w:val="000000" w:themeColor="text1"/>
          <w:szCs w:val="21"/>
        </w:rPr>
        <w:t>、中期检查</w:t>
      </w:r>
      <w:r w:rsidR="00FF6A23" w:rsidRPr="009C364C">
        <w:rPr>
          <w:rFonts w:ascii="Times New Roman" w:hAnsi="Times New Roman" w:cs="Times New Roman"/>
          <w:bCs/>
          <w:color w:val="000000" w:themeColor="text1"/>
          <w:szCs w:val="21"/>
        </w:rPr>
        <w:t>。本专业在第</w:t>
      </w:r>
      <w:r w:rsidR="00FF6A23" w:rsidRPr="009C364C">
        <w:rPr>
          <w:rFonts w:ascii="Times New Roman" w:hAnsi="Times New Roman" w:cs="Times New Roman"/>
          <w:bCs/>
          <w:color w:val="000000" w:themeColor="text1"/>
          <w:szCs w:val="21"/>
        </w:rPr>
        <w:t>4</w:t>
      </w:r>
      <w:r w:rsidR="00C30667" w:rsidRPr="009C364C">
        <w:rPr>
          <w:rFonts w:ascii="Times New Roman" w:hAnsi="Times New Roman" w:cs="Times New Roman"/>
          <w:bCs/>
          <w:color w:val="000000" w:themeColor="text1"/>
          <w:szCs w:val="21"/>
        </w:rPr>
        <w:t>学期末</w:t>
      </w:r>
      <w:r w:rsidR="00FF6A23" w:rsidRPr="009C364C">
        <w:rPr>
          <w:rFonts w:ascii="Times New Roman" w:hAnsi="Times New Roman" w:cs="Times New Roman"/>
          <w:bCs/>
          <w:color w:val="000000" w:themeColor="text1"/>
          <w:szCs w:val="21"/>
        </w:rPr>
        <w:t>进行</w:t>
      </w:r>
      <w:r w:rsidR="00C30667" w:rsidRPr="009C364C">
        <w:rPr>
          <w:rFonts w:ascii="Times New Roman" w:hAnsi="Times New Roman" w:cs="Times New Roman"/>
          <w:bCs/>
          <w:color w:val="000000" w:themeColor="text1"/>
          <w:szCs w:val="21"/>
        </w:rPr>
        <w:t>中期检查</w:t>
      </w: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。</w:t>
      </w:r>
      <w:r w:rsidR="007D2F8A" w:rsidRPr="009C364C">
        <w:rPr>
          <w:rFonts w:ascii="Times New Roman" w:hAnsi="Times New Roman" w:cs="Times New Roman"/>
          <w:bCs/>
          <w:color w:val="000000" w:themeColor="text1"/>
          <w:szCs w:val="21"/>
        </w:rPr>
        <w:t>研究生向考核小组汇报入学以来的政治思想、课程学习、论文选题及研究进展情况；考核小组对研究生的德、智、体诸方面作出评价，重点考察论文工作是否按开题报告预定的内容及进度进行，已完成的研究内容及结果；目前存在的或预期可能会出现的问题；论文按时完成的可能性等。</w:t>
      </w:r>
    </w:p>
    <w:p w:rsidR="00A86057" w:rsidRPr="009C364C" w:rsidRDefault="00C80D7D" w:rsidP="00163305">
      <w:pPr>
        <w:spacing w:line="288" w:lineRule="auto"/>
        <w:ind w:firstLineChars="200" w:firstLine="420"/>
        <w:rPr>
          <w:rFonts w:ascii="Times New Roman" w:hAnsi="Times New Roman" w:cs="Times New Roman"/>
          <w:bCs/>
          <w:color w:val="000000" w:themeColor="text1"/>
          <w:szCs w:val="21"/>
        </w:rPr>
      </w:pP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4</w:t>
      </w:r>
      <w:r w:rsidR="00D10A5D" w:rsidRPr="009C364C">
        <w:rPr>
          <w:rFonts w:ascii="Times New Roman" w:hAnsi="Times New Roman" w:cs="Times New Roman"/>
          <w:bCs/>
          <w:color w:val="000000" w:themeColor="text1"/>
          <w:szCs w:val="21"/>
        </w:rPr>
        <w:t>、论文评阅</w:t>
      </w:r>
      <w:r w:rsidR="006826EF" w:rsidRPr="009C364C">
        <w:rPr>
          <w:rFonts w:ascii="Times New Roman" w:hAnsi="Times New Roman" w:cs="Times New Roman"/>
          <w:bCs/>
          <w:color w:val="000000" w:themeColor="text1"/>
          <w:szCs w:val="21"/>
        </w:rPr>
        <w:t>。</w:t>
      </w:r>
      <w:r w:rsidR="00B06C74" w:rsidRPr="009C364C">
        <w:rPr>
          <w:rFonts w:ascii="Times New Roman" w:hAnsi="Times New Roman" w:cs="Times New Roman"/>
          <w:bCs/>
          <w:color w:val="000000" w:themeColor="text1"/>
          <w:szCs w:val="21"/>
        </w:rPr>
        <w:t>论文必须由</w:t>
      </w:r>
      <w:r w:rsidR="00B314B1" w:rsidRPr="009C364C">
        <w:rPr>
          <w:rFonts w:ascii="Times New Roman" w:hAnsi="Times New Roman" w:cs="Times New Roman"/>
          <w:bCs/>
          <w:color w:val="000000" w:themeColor="text1"/>
          <w:szCs w:val="21"/>
        </w:rPr>
        <w:t>导师认可，</w:t>
      </w:r>
      <w:r w:rsidR="00A86057" w:rsidRPr="009C364C">
        <w:rPr>
          <w:rFonts w:ascii="Times New Roman" w:hAnsi="Times New Roman" w:cs="Times New Roman"/>
          <w:bCs/>
          <w:color w:val="000000" w:themeColor="text1"/>
          <w:szCs w:val="21"/>
        </w:rPr>
        <w:t>方</w:t>
      </w:r>
      <w:r w:rsidR="00B314B1" w:rsidRPr="009C364C">
        <w:rPr>
          <w:rFonts w:ascii="Times New Roman" w:hAnsi="Times New Roman" w:cs="Times New Roman"/>
          <w:bCs/>
          <w:color w:val="000000" w:themeColor="text1"/>
          <w:szCs w:val="21"/>
        </w:rPr>
        <w:t>可进行专家评阅。</w:t>
      </w:r>
      <w:r w:rsidR="00543A20" w:rsidRPr="009C364C">
        <w:rPr>
          <w:rFonts w:ascii="Times New Roman" w:hAnsi="Times New Roman" w:cs="Times New Roman"/>
          <w:color w:val="000000" w:themeColor="text1"/>
          <w:szCs w:val="21"/>
        </w:rPr>
        <w:t>由校研究生院组织外审（盲审），外审合格后可方参加论文答辩；外审未通过或者论文答辩未通过者，在导师指导下修改论文，半年后可再次申请答辩。</w:t>
      </w:r>
      <w:r w:rsidR="00B314B1" w:rsidRPr="009C364C">
        <w:rPr>
          <w:rFonts w:ascii="Times New Roman" w:hAnsi="Times New Roman" w:cs="Times New Roman"/>
          <w:bCs/>
          <w:color w:val="000000" w:themeColor="text1"/>
          <w:szCs w:val="21"/>
        </w:rPr>
        <w:t>论文评阅的具体要求详见《河南大学研究生学位论文评审实施细则》。</w:t>
      </w:r>
    </w:p>
    <w:p w:rsidR="00543A20" w:rsidRPr="009C364C" w:rsidRDefault="00C80D7D" w:rsidP="00163305">
      <w:pPr>
        <w:spacing w:line="288" w:lineRule="auto"/>
        <w:ind w:firstLineChars="200" w:firstLine="420"/>
        <w:rPr>
          <w:rFonts w:ascii="Times New Roman" w:hAnsi="Times New Roman" w:cs="Times New Roman"/>
          <w:bCs/>
          <w:color w:val="000000" w:themeColor="text1"/>
          <w:szCs w:val="21"/>
        </w:rPr>
      </w:pPr>
      <w:r w:rsidRPr="009C364C">
        <w:rPr>
          <w:rFonts w:ascii="Times New Roman" w:hAnsi="Times New Roman" w:cs="Times New Roman"/>
          <w:bCs/>
          <w:color w:val="000000" w:themeColor="text1"/>
          <w:szCs w:val="21"/>
        </w:rPr>
        <w:t>5</w:t>
      </w:r>
      <w:r w:rsidR="00B314B1" w:rsidRPr="009C364C">
        <w:rPr>
          <w:rFonts w:ascii="Times New Roman" w:hAnsi="Times New Roman" w:cs="Times New Roman"/>
          <w:bCs/>
          <w:color w:val="000000" w:themeColor="text1"/>
          <w:szCs w:val="21"/>
        </w:rPr>
        <w:t>、预答辩与答辩。为提高学位论文水平、保障学位授予质量，硕士研究生必须在正式答辩前通过预答辩程序。通过者可进入答辩程序。答辩委员会的组成、程序按照《河南大学学位授予工作细则》中的有关规定执行。</w:t>
      </w:r>
    </w:p>
    <w:p w:rsidR="00543A20" w:rsidRPr="004717DC" w:rsidRDefault="00C80D7D" w:rsidP="00163305">
      <w:pPr>
        <w:spacing w:line="288" w:lineRule="auto"/>
        <w:ind w:firstLineChars="200" w:firstLine="420"/>
        <w:jc w:val="left"/>
        <w:rPr>
          <w:rFonts w:hint="eastAsia"/>
          <w:color w:val="000000" w:themeColor="text1"/>
          <w:kern w:val="0"/>
        </w:rPr>
      </w:pPr>
      <w:r w:rsidRPr="009C364C">
        <w:rPr>
          <w:rFonts w:ascii="Times New Roman" w:hAnsi="Times New Roman" w:cs="Times New Roman"/>
          <w:color w:val="000000" w:themeColor="text1"/>
          <w:szCs w:val="21"/>
        </w:rPr>
        <w:t>6</w:t>
      </w:r>
      <w:r w:rsidR="00543A20" w:rsidRPr="009C364C">
        <w:rPr>
          <w:rFonts w:ascii="Times New Roman" w:hAnsi="Times New Roman" w:cs="Times New Roman"/>
          <w:color w:val="000000" w:themeColor="text1"/>
          <w:szCs w:val="21"/>
        </w:rPr>
        <w:t>、学位授予。</w:t>
      </w:r>
      <w:r w:rsidR="00543A20" w:rsidRPr="004717DC">
        <w:rPr>
          <w:rFonts w:ascii="宋体" w:hAnsi="宋体" w:hint="eastAsia"/>
          <w:color w:val="000000" w:themeColor="text1"/>
          <w:szCs w:val="21"/>
        </w:rPr>
        <w:t>学校授予毕业生硕士学位。</w:t>
      </w:r>
      <w:r w:rsidR="00543A20" w:rsidRPr="004717DC">
        <w:rPr>
          <w:rFonts w:hint="eastAsia"/>
          <w:color w:val="000000" w:themeColor="text1"/>
        </w:rPr>
        <w:t>硕士生在规定年限内完成课程学习，修满</w:t>
      </w:r>
      <w:r w:rsidR="00543A20" w:rsidRPr="004717DC">
        <w:rPr>
          <w:rFonts w:hint="eastAsia"/>
          <w:color w:val="000000" w:themeColor="text1"/>
        </w:rPr>
        <w:t>50</w:t>
      </w:r>
      <w:r w:rsidR="00543A20" w:rsidRPr="004717DC">
        <w:rPr>
          <w:rFonts w:hint="eastAsia"/>
          <w:color w:val="000000" w:themeColor="text1"/>
        </w:rPr>
        <w:lastRenderedPageBreak/>
        <w:t>个学分，通过学位论文答辩，符合毕业资格，</w:t>
      </w:r>
      <w:r w:rsidR="00543A20" w:rsidRPr="004717DC">
        <w:rPr>
          <w:rFonts w:ascii="宋体" w:hAnsi="宋体" w:hint="eastAsia"/>
          <w:color w:val="000000" w:themeColor="text1"/>
          <w:szCs w:val="21"/>
        </w:rPr>
        <w:t>院、校学术委员会投票表决通过，</w:t>
      </w:r>
      <w:r w:rsidR="00543A20" w:rsidRPr="004717DC">
        <w:rPr>
          <w:rFonts w:hint="eastAsia"/>
          <w:color w:val="000000" w:themeColor="text1"/>
        </w:rPr>
        <w:t>准予毕业；符合《中华人民共和国学位条例》有关规定，达到我校学位授予标准</w:t>
      </w:r>
      <w:r w:rsidRPr="004717DC">
        <w:rPr>
          <w:rFonts w:hint="eastAsia"/>
          <w:color w:val="000000" w:themeColor="text1"/>
        </w:rPr>
        <w:t>的</w:t>
      </w:r>
      <w:r w:rsidR="00543A20" w:rsidRPr="004717DC">
        <w:rPr>
          <w:rFonts w:hint="eastAsia"/>
          <w:color w:val="000000" w:themeColor="text1"/>
        </w:rPr>
        <w:t>，经学校学位评定委员会审核，授予理学硕士学位。</w:t>
      </w:r>
    </w:p>
    <w:p w:rsidR="004971FC" w:rsidRPr="004717DC" w:rsidRDefault="004971FC" w:rsidP="00736752">
      <w:pPr>
        <w:spacing w:beforeLines="50" w:afterLines="50" w:line="288" w:lineRule="auto"/>
        <w:outlineLvl w:val="0"/>
        <w:rPr>
          <w:rFonts w:ascii="宋体" w:eastAsia="宋体" w:hAnsi="宋体" w:cs="Times New Roman"/>
          <w:b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十</w:t>
      </w:r>
      <w:r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、</w:t>
      </w:r>
      <w:r>
        <w:rPr>
          <w:rFonts w:ascii="宋体" w:eastAsia="宋体" w:hAnsi="宋体" w:cs="Times New Roman" w:hint="eastAsia"/>
          <w:b/>
          <w:color w:val="000000" w:themeColor="text1"/>
          <w:sz w:val="24"/>
        </w:rPr>
        <w:t>其他说明</w:t>
      </w:r>
    </w:p>
    <w:p w:rsidR="00BF79E8" w:rsidRPr="00BF79E8" w:rsidRDefault="00BF79E8" w:rsidP="00BF79E8">
      <w:pPr>
        <w:spacing w:line="288" w:lineRule="auto"/>
        <w:ind w:firstLineChars="200" w:firstLine="420"/>
        <w:rPr>
          <w:rFonts w:ascii="宋体" w:hAnsi="宋体"/>
          <w:bCs/>
          <w:color w:val="000000" w:themeColor="text1"/>
          <w:szCs w:val="21"/>
        </w:rPr>
      </w:pPr>
      <w:r w:rsidRPr="00BF79E8">
        <w:rPr>
          <w:rFonts w:ascii="宋体" w:hAnsi="宋体" w:hint="eastAsia"/>
          <w:bCs/>
          <w:color w:val="000000" w:themeColor="text1"/>
          <w:szCs w:val="21"/>
        </w:rPr>
        <w:t>按照国家对研究生的要求，硕士研究生课题研究时间不少于1年，论文要求字数不少于3万字，硕士学位论文对所研究的课题应当有新见解。在学期间发表学术论文按照《河南大学学位授予工作细则》执行。</w:t>
      </w:r>
    </w:p>
    <w:p w:rsidR="00BF79E8" w:rsidRPr="00BF79E8" w:rsidRDefault="00BF79E8" w:rsidP="00BF79E8">
      <w:pPr>
        <w:spacing w:line="288" w:lineRule="auto"/>
        <w:ind w:firstLineChars="200" w:firstLine="420"/>
        <w:rPr>
          <w:rFonts w:ascii="宋体" w:hAnsi="宋体"/>
          <w:bCs/>
          <w:color w:val="000000" w:themeColor="text1"/>
          <w:szCs w:val="21"/>
        </w:rPr>
      </w:pPr>
      <w:r w:rsidRPr="00BF79E8">
        <w:rPr>
          <w:rFonts w:ascii="宋体" w:hAnsi="宋体" w:hint="eastAsia"/>
          <w:bCs/>
          <w:color w:val="000000" w:themeColor="text1"/>
          <w:szCs w:val="21"/>
        </w:rPr>
        <w:t>硕士生在规定年限内完成课程学习，修</w:t>
      </w:r>
      <w:r w:rsidRPr="00BF79E8">
        <w:rPr>
          <w:rFonts w:ascii="宋体" w:hAnsi="宋体"/>
          <w:bCs/>
          <w:color w:val="000000" w:themeColor="text1"/>
          <w:szCs w:val="21"/>
        </w:rPr>
        <w:t>满50学分</w:t>
      </w:r>
      <w:r w:rsidRPr="00BF79E8">
        <w:rPr>
          <w:rFonts w:ascii="宋体" w:hAnsi="宋体" w:hint="eastAsia"/>
          <w:bCs/>
          <w:color w:val="000000" w:themeColor="text1"/>
          <w:szCs w:val="21"/>
        </w:rPr>
        <w:t>以上（含50学分</w:t>
      </w:r>
      <w:r w:rsidRPr="00BF79E8">
        <w:rPr>
          <w:rFonts w:ascii="宋体" w:hAnsi="宋体"/>
          <w:bCs/>
          <w:color w:val="000000" w:themeColor="text1"/>
          <w:szCs w:val="21"/>
        </w:rPr>
        <w:t>）</w:t>
      </w:r>
      <w:r w:rsidRPr="00BF79E8">
        <w:rPr>
          <w:rFonts w:ascii="宋体" w:hAnsi="宋体" w:hint="eastAsia"/>
          <w:bCs/>
          <w:color w:val="000000" w:themeColor="text1"/>
          <w:szCs w:val="21"/>
        </w:rPr>
        <w:t>，通过学位论文答辩，符合毕业资格，准予毕业；符合《中华人民共和</w:t>
      </w:r>
      <w:r w:rsidRPr="00BF79E8">
        <w:rPr>
          <w:rFonts w:ascii="宋体" w:hAnsi="宋体"/>
          <w:bCs/>
          <w:color w:val="000000" w:themeColor="text1"/>
          <w:szCs w:val="21"/>
        </w:rPr>
        <w:t>国学位条例》有关规定，达到我校学位授予标准，经学校学位评定委员会审核，授予理学硕士学位。学位授予按照《河南大学学位授予工作细则》及学位管理相关文件执行。</w:t>
      </w:r>
    </w:p>
    <w:p w:rsidR="00BF79E8" w:rsidRPr="00BF79E8" w:rsidRDefault="00BF79E8" w:rsidP="00BF79E8">
      <w:pPr>
        <w:spacing w:line="288" w:lineRule="auto"/>
        <w:ind w:firstLineChars="200" w:firstLine="420"/>
        <w:rPr>
          <w:rFonts w:ascii="宋体" w:hAnsi="宋体"/>
          <w:bCs/>
          <w:color w:val="000000" w:themeColor="text1"/>
          <w:szCs w:val="21"/>
        </w:rPr>
      </w:pPr>
      <w:r w:rsidRPr="00BF79E8">
        <w:rPr>
          <w:rFonts w:ascii="宋体" w:hAnsi="宋体"/>
          <w:bCs/>
          <w:color w:val="000000" w:themeColor="text1"/>
          <w:szCs w:val="21"/>
        </w:rPr>
        <w:t>学位论文初稿完成后，应由导师及国内相关专业的2位专家审阅，提出修改意见。待论文修改完毕后，再正式打印，提交答辩委员会，由答辩委员会对研究生论文进行审议，并组织答辩，写出评语。答辩委员会由校外专家任组长的3位以上专家组成。</w:t>
      </w:r>
    </w:p>
    <w:p w:rsidR="00A049AB" w:rsidRPr="00BF79E8" w:rsidRDefault="00A049AB" w:rsidP="00B314B1">
      <w:pPr>
        <w:ind w:firstLineChars="200" w:firstLine="420"/>
        <w:rPr>
          <w:rFonts w:ascii="宋体" w:eastAsia="宋体" w:hAnsi="宋体" w:cs="Times New Roman"/>
          <w:color w:val="000000" w:themeColor="text1"/>
          <w:szCs w:val="21"/>
        </w:rPr>
      </w:pPr>
    </w:p>
    <w:p w:rsidR="00A049AB" w:rsidRPr="004717DC" w:rsidRDefault="00A049AB" w:rsidP="00B314B1">
      <w:pPr>
        <w:ind w:firstLineChars="200" w:firstLine="420"/>
        <w:rPr>
          <w:rFonts w:ascii="宋体" w:eastAsia="宋体" w:hAnsi="宋体" w:cs="Times New Roman"/>
          <w:color w:val="000000" w:themeColor="text1"/>
          <w:szCs w:val="21"/>
        </w:rPr>
      </w:pPr>
    </w:p>
    <w:p w:rsidR="00A049AB" w:rsidRPr="004717DC" w:rsidRDefault="00A049AB" w:rsidP="00B314B1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9A7330" w:rsidRPr="004717DC" w:rsidRDefault="009A7330" w:rsidP="009A7330">
      <w:pPr>
        <w:spacing w:line="360" w:lineRule="auto"/>
        <w:jc w:val="right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河南大学环境与规划学院人文地理</w:t>
      </w:r>
      <w:r w:rsidR="00F36DDE" w:rsidRPr="004717DC">
        <w:rPr>
          <w:rFonts w:ascii="宋体" w:eastAsia="宋体" w:hAnsi="宋体" w:cs="Times New Roman" w:hint="eastAsia"/>
          <w:b/>
          <w:color w:val="000000" w:themeColor="text1"/>
          <w:sz w:val="24"/>
        </w:rPr>
        <w:t>学专业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导师组</w:t>
      </w:r>
    </w:p>
    <w:p w:rsidR="009A7330" w:rsidRPr="004717DC" w:rsidRDefault="009A7330" w:rsidP="009A7330">
      <w:pPr>
        <w:wordWrap w:val="0"/>
        <w:spacing w:line="360" w:lineRule="auto"/>
        <w:ind w:firstLineChars="499" w:firstLine="1202"/>
        <w:jc w:val="right"/>
        <w:rPr>
          <w:rFonts w:ascii="宋体" w:eastAsia="宋体" w:hAnsi="宋体" w:cs="Times New Roman"/>
          <w:b/>
          <w:color w:val="000000" w:themeColor="text1"/>
          <w:sz w:val="24"/>
        </w:rPr>
      </w:pP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2014年</w:t>
      </w:r>
      <w:r w:rsidR="00C736D8">
        <w:rPr>
          <w:rFonts w:ascii="宋体" w:eastAsia="宋体" w:hAnsi="宋体" w:cs="Times New Roman"/>
          <w:b/>
          <w:color w:val="000000" w:themeColor="text1"/>
          <w:sz w:val="24"/>
        </w:rPr>
        <w:t>6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月</w:t>
      </w:r>
      <w:r w:rsidR="00C736D8">
        <w:rPr>
          <w:rFonts w:ascii="宋体" w:hAnsi="宋体"/>
          <w:b/>
          <w:color w:val="000000" w:themeColor="text1"/>
          <w:sz w:val="24"/>
        </w:rPr>
        <w:t>15</w:t>
      </w:r>
      <w:r w:rsidRPr="004717DC">
        <w:rPr>
          <w:rFonts w:ascii="宋体" w:eastAsia="宋体" w:hAnsi="宋体" w:cs="Times New Roman"/>
          <w:b/>
          <w:color w:val="000000" w:themeColor="text1"/>
          <w:sz w:val="24"/>
        </w:rPr>
        <w:t>日</w:t>
      </w:r>
    </w:p>
    <w:p w:rsidR="009A7330" w:rsidRPr="004717DC" w:rsidRDefault="009A7330" w:rsidP="00B314B1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sectPr w:rsidR="009A7330" w:rsidRPr="004717DC" w:rsidSect="00B96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A04" w:rsidRDefault="009B4A04" w:rsidP="005D63AB">
      <w:pPr>
        <w:rPr>
          <w:rFonts w:hint="eastAsia"/>
        </w:rPr>
      </w:pPr>
      <w:r>
        <w:separator/>
      </w:r>
    </w:p>
  </w:endnote>
  <w:endnote w:type="continuationSeparator" w:id="1">
    <w:p w:rsidR="009B4A04" w:rsidRDefault="009B4A04" w:rsidP="005D63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A04" w:rsidRDefault="009B4A04" w:rsidP="005D63AB">
      <w:pPr>
        <w:rPr>
          <w:rFonts w:hint="eastAsia"/>
        </w:rPr>
      </w:pPr>
      <w:r>
        <w:separator/>
      </w:r>
    </w:p>
  </w:footnote>
  <w:footnote w:type="continuationSeparator" w:id="1">
    <w:p w:rsidR="009B4A04" w:rsidRDefault="009B4A04" w:rsidP="005D63A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63AB"/>
    <w:rsid w:val="00023610"/>
    <w:rsid w:val="0005357B"/>
    <w:rsid w:val="000578B5"/>
    <w:rsid w:val="00060239"/>
    <w:rsid w:val="00064D69"/>
    <w:rsid w:val="000925D6"/>
    <w:rsid w:val="000971E7"/>
    <w:rsid w:val="000E4287"/>
    <w:rsid w:val="000F153E"/>
    <w:rsid w:val="00101D3D"/>
    <w:rsid w:val="0012600D"/>
    <w:rsid w:val="00146B79"/>
    <w:rsid w:val="00163305"/>
    <w:rsid w:val="0018618F"/>
    <w:rsid w:val="00191CEF"/>
    <w:rsid w:val="001A1189"/>
    <w:rsid w:val="001A54C5"/>
    <w:rsid w:val="001D3F1F"/>
    <w:rsid w:val="001D5CA7"/>
    <w:rsid w:val="001E1FB4"/>
    <w:rsid w:val="001E6524"/>
    <w:rsid w:val="001F4DBE"/>
    <w:rsid w:val="00243FDB"/>
    <w:rsid w:val="00264F5C"/>
    <w:rsid w:val="0027651D"/>
    <w:rsid w:val="002806E7"/>
    <w:rsid w:val="00286696"/>
    <w:rsid w:val="00295A03"/>
    <w:rsid w:val="002A4D44"/>
    <w:rsid w:val="002C44F5"/>
    <w:rsid w:val="00341887"/>
    <w:rsid w:val="00347A78"/>
    <w:rsid w:val="00362CDA"/>
    <w:rsid w:val="00366137"/>
    <w:rsid w:val="00385CE2"/>
    <w:rsid w:val="00392963"/>
    <w:rsid w:val="00396B2B"/>
    <w:rsid w:val="00397C1C"/>
    <w:rsid w:val="00397E03"/>
    <w:rsid w:val="003A071C"/>
    <w:rsid w:val="003B1D56"/>
    <w:rsid w:val="003B5D94"/>
    <w:rsid w:val="003C5C79"/>
    <w:rsid w:val="003D000F"/>
    <w:rsid w:val="003D6759"/>
    <w:rsid w:val="003E13EB"/>
    <w:rsid w:val="00410F8E"/>
    <w:rsid w:val="00436D4D"/>
    <w:rsid w:val="004717DC"/>
    <w:rsid w:val="004734D4"/>
    <w:rsid w:val="004971FC"/>
    <w:rsid w:val="004A0FE0"/>
    <w:rsid w:val="004A6C12"/>
    <w:rsid w:val="004B3120"/>
    <w:rsid w:val="004B5157"/>
    <w:rsid w:val="004C6939"/>
    <w:rsid w:val="004E6B2F"/>
    <w:rsid w:val="00513B73"/>
    <w:rsid w:val="005342F7"/>
    <w:rsid w:val="005429E9"/>
    <w:rsid w:val="00543A20"/>
    <w:rsid w:val="005462DB"/>
    <w:rsid w:val="00551284"/>
    <w:rsid w:val="0055570A"/>
    <w:rsid w:val="005757C2"/>
    <w:rsid w:val="005B002C"/>
    <w:rsid w:val="005B394F"/>
    <w:rsid w:val="005D63AB"/>
    <w:rsid w:val="00600B40"/>
    <w:rsid w:val="006054E7"/>
    <w:rsid w:val="00611E3B"/>
    <w:rsid w:val="006126A8"/>
    <w:rsid w:val="00613A25"/>
    <w:rsid w:val="00620683"/>
    <w:rsid w:val="00630853"/>
    <w:rsid w:val="00647798"/>
    <w:rsid w:val="00670ABB"/>
    <w:rsid w:val="006826EF"/>
    <w:rsid w:val="00685751"/>
    <w:rsid w:val="006B49BA"/>
    <w:rsid w:val="006D26A5"/>
    <w:rsid w:val="006E502D"/>
    <w:rsid w:val="007117CD"/>
    <w:rsid w:val="0071607C"/>
    <w:rsid w:val="00731EC4"/>
    <w:rsid w:val="00736752"/>
    <w:rsid w:val="00761D55"/>
    <w:rsid w:val="007C0625"/>
    <w:rsid w:val="007D0107"/>
    <w:rsid w:val="007D07E8"/>
    <w:rsid w:val="007D2F8A"/>
    <w:rsid w:val="007E1F01"/>
    <w:rsid w:val="0080608D"/>
    <w:rsid w:val="00847C75"/>
    <w:rsid w:val="00852A16"/>
    <w:rsid w:val="008633EF"/>
    <w:rsid w:val="00866227"/>
    <w:rsid w:val="00867012"/>
    <w:rsid w:val="008759FD"/>
    <w:rsid w:val="00886A77"/>
    <w:rsid w:val="008B1699"/>
    <w:rsid w:val="008E358A"/>
    <w:rsid w:val="008F5DED"/>
    <w:rsid w:val="008F6194"/>
    <w:rsid w:val="00927CAD"/>
    <w:rsid w:val="009328C6"/>
    <w:rsid w:val="009373C9"/>
    <w:rsid w:val="009458E3"/>
    <w:rsid w:val="009465D0"/>
    <w:rsid w:val="009816F3"/>
    <w:rsid w:val="00985240"/>
    <w:rsid w:val="009A7330"/>
    <w:rsid w:val="009B4A04"/>
    <w:rsid w:val="009C364C"/>
    <w:rsid w:val="009E0ADB"/>
    <w:rsid w:val="00A049AB"/>
    <w:rsid w:val="00A1389C"/>
    <w:rsid w:val="00A549C6"/>
    <w:rsid w:val="00A66789"/>
    <w:rsid w:val="00A72877"/>
    <w:rsid w:val="00A86057"/>
    <w:rsid w:val="00AC3B4D"/>
    <w:rsid w:val="00AE1073"/>
    <w:rsid w:val="00B06C74"/>
    <w:rsid w:val="00B27434"/>
    <w:rsid w:val="00B314B1"/>
    <w:rsid w:val="00B36552"/>
    <w:rsid w:val="00B5573E"/>
    <w:rsid w:val="00B96552"/>
    <w:rsid w:val="00BB68C1"/>
    <w:rsid w:val="00BD7E0E"/>
    <w:rsid w:val="00BE2B97"/>
    <w:rsid w:val="00BF79E8"/>
    <w:rsid w:val="00C00E15"/>
    <w:rsid w:val="00C02FE8"/>
    <w:rsid w:val="00C23A30"/>
    <w:rsid w:val="00C303B7"/>
    <w:rsid w:val="00C30667"/>
    <w:rsid w:val="00C37215"/>
    <w:rsid w:val="00C4591B"/>
    <w:rsid w:val="00C46AD2"/>
    <w:rsid w:val="00C60720"/>
    <w:rsid w:val="00C736D8"/>
    <w:rsid w:val="00C80D7D"/>
    <w:rsid w:val="00C926A9"/>
    <w:rsid w:val="00C971D9"/>
    <w:rsid w:val="00CA293F"/>
    <w:rsid w:val="00CB0BDD"/>
    <w:rsid w:val="00CC0E43"/>
    <w:rsid w:val="00D103CE"/>
    <w:rsid w:val="00D10A5D"/>
    <w:rsid w:val="00D3679C"/>
    <w:rsid w:val="00D55C39"/>
    <w:rsid w:val="00D715B8"/>
    <w:rsid w:val="00D81BFD"/>
    <w:rsid w:val="00DA2298"/>
    <w:rsid w:val="00DA61E1"/>
    <w:rsid w:val="00DA79D8"/>
    <w:rsid w:val="00DE13C7"/>
    <w:rsid w:val="00DF4599"/>
    <w:rsid w:val="00DF654E"/>
    <w:rsid w:val="00ED4F28"/>
    <w:rsid w:val="00ED6315"/>
    <w:rsid w:val="00EE2B3A"/>
    <w:rsid w:val="00EE5C01"/>
    <w:rsid w:val="00F00C6E"/>
    <w:rsid w:val="00F0392A"/>
    <w:rsid w:val="00F17BAE"/>
    <w:rsid w:val="00F30152"/>
    <w:rsid w:val="00F36DDE"/>
    <w:rsid w:val="00F4044D"/>
    <w:rsid w:val="00F450B7"/>
    <w:rsid w:val="00F50492"/>
    <w:rsid w:val="00F550AC"/>
    <w:rsid w:val="00F70FF6"/>
    <w:rsid w:val="00FB376F"/>
    <w:rsid w:val="00FE35BA"/>
    <w:rsid w:val="00FE41D4"/>
    <w:rsid w:val="00FF1397"/>
    <w:rsid w:val="00FF6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6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63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6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63AB"/>
    <w:rPr>
      <w:sz w:val="18"/>
      <w:szCs w:val="18"/>
    </w:rPr>
  </w:style>
  <w:style w:type="paragraph" w:customStyle="1" w:styleId="Char1">
    <w:name w:val="Char"/>
    <w:basedOn w:val="a"/>
    <w:autoRedefine/>
    <w:rsid w:val="005D63AB"/>
    <w:rPr>
      <w:rFonts w:ascii="仿宋_GB2312" w:eastAsia="仿宋_GB2312" w:hAnsi="Times New Roman" w:cs="Times New Roman"/>
      <w:b/>
      <w:sz w:val="32"/>
      <w:szCs w:val="32"/>
    </w:rPr>
  </w:style>
  <w:style w:type="paragraph" w:styleId="a5">
    <w:name w:val="Body Text Indent"/>
    <w:basedOn w:val="a"/>
    <w:link w:val="Char2"/>
    <w:rsid w:val="001E6524"/>
    <w:pPr>
      <w:widowControl/>
      <w:snapToGrid w:val="0"/>
      <w:spacing w:line="300" w:lineRule="auto"/>
      <w:ind w:firstLineChars="200" w:firstLine="561"/>
    </w:pPr>
    <w:rPr>
      <w:rFonts w:ascii="楷体_GB2312" w:eastAsia="楷体_GB2312" w:hAnsi="Times New Roman" w:cs="Times New Roman"/>
      <w:b/>
      <w:bCs/>
      <w:color w:val="0000FF"/>
      <w:sz w:val="28"/>
      <w:szCs w:val="28"/>
    </w:rPr>
  </w:style>
  <w:style w:type="character" w:customStyle="1" w:styleId="Char2">
    <w:name w:val="正文文本缩进 Char"/>
    <w:basedOn w:val="a0"/>
    <w:link w:val="a5"/>
    <w:rsid w:val="001E6524"/>
    <w:rPr>
      <w:rFonts w:ascii="楷体_GB2312" w:eastAsia="楷体_GB2312" w:hAnsi="Times New Roman" w:cs="Times New Roman"/>
      <w:b/>
      <w:bCs/>
      <w:color w:val="0000FF"/>
      <w:sz w:val="28"/>
      <w:szCs w:val="28"/>
    </w:rPr>
  </w:style>
  <w:style w:type="character" w:customStyle="1" w:styleId="hps">
    <w:name w:val="hps"/>
    <w:basedOn w:val="a0"/>
    <w:rsid w:val="00C23A30"/>
  </w:style>
  <w:style w:type="character" w:customStyle="1" w:styleId="apple-style-span">
    <w:name w:val="apple-style-span"/>
    <w:basedOn w:val="a0"/>
    <w:rsid w:val="00191CEF"/>
  </w:style>
  <w:style w:type="paragraph" w:styleId="a6">
    <w:name w:val="Balloon Text"/>
    <w:basedOn w:val="a"/>
    <w:link w:val="Char3"/>
    <w:uiPriority w:val="99"/>
    <w:semiHidden/>
    <w:unhideWhenUsed/>
    <w:rsid w:val="00191CEF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191CEF"/>
    <w:rPr>
      <w:sz w:val="18"/>
      <w:szCs w:val="18"/>
    </w:rPr>
  </w:style>
  <w:style w:type="paragraph" w:customStyle="1" w:styleId="Char4">
    <w:name w:val="Char"/>
    <w:basedOn w:val="a"/>
    <w:autoRedefine/>
    <w:rsid w:val="00F0392A"/>
    <w:rPr>
      <w:rFonts w:ascii="仿宋_GB2312" w:eastAsia="仿宋_GB2312" w:hAnsi="Times New Roman" w:cs="Times New Roman"/>
      <w:b/>
      <w:sz w:val="32"/>
      <w:szCs w:val="32"/>
    </w:rPr>
  </w:style>
  <w:style w:type="paragraph" w:styleId="a7">
    <w:name w:val="Document Map"/>
    <w:basedOn w:val="a"/>
    <w:link w:val="Char5"/>
    <w:uiPriority w:val="99"/>
    <w:semiHidden/>
    <w:unhideWhenUsed/>
    <w:rsid w:val="00D715B8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7"/>
    <w:uiPriority w:val="99"/>
    <w:semiHidden/>
    <w:rsid w:val="00D715B8"/>
    <w:rPr>
      <w:rFonts w:ascii="宋体" w:eastAsia="宋体"/>
      <w:sz w:val="18"/>
      <w:szCs w:val="18"/>
    </w:rPr>
  </w:style>
  <w:style w:type="character" w:customStyle="1" w:styleId="apple-converted-space">
    <w:name w:val="apple-converted-space"/>
    <w:basedOn w:val="a0"/>
    <w:rsid w:val="003D000F"/>
  </w:style>
  <w:style w:type="character" w:customStyle="1" w:styleId="high-light">
    <w:name w:val="high-light"/>
    <w:basedOn w:val="a0"/>
    <w:rsid w:val="00295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2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84697">
                          <w:marLeft w:val="0"/>
                          <w:marRight w:val="0"/>
                          <w:marTop w:val="0"/>
                          <w:marBottom w:val="1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4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4" w:color="E3E3E3"/>
                                <w:left w:val="single" w:sz="4" w:space="4" w:color="E3E3E3"/>
                                <w:bottom w:val="single" w:sz="4" w:space="4" w:color="E0E0E0"/>
                                <w:right w:val="single" w:sz="4" w:space="4" w:color="ECECEC"/>
                              </w:divBdr>
                              <w:divsChild>
                                <w:div w:id="83206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781</Words>
  <Characters>4453</Characters>
  <Application>Microsoft Office Word</Application>
  <DocSecurity>0</DocSecurity>
  <Lines>37</Lines>
  <Paragraphs>10</Paragraphs>
  <ScaleCrop>false</ScaleCrop>
  <Company>微软中国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dreamsummit</cp:lastModifiedBy>
  <cp:revision>71</cp:revision>
  <cp:lastPrinted>2014-05-26T09:53:00Z</cp:lastPrinted>
  <dcterms:created xsi:type="dcterms:W3CDTF">2014-05-24T13:41:00Z</dcterms:created>
  <dcterms:modified xsi:type="dcterms:W3CDTF">2015-11-14T05:12:00Z</dcterms:modified>
</cp:coreProperties>
</file>