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06D9" w:rsidRDefault="009F06D9" w:rsidP="00732934">
      <w:pPr>
        <w:widowControl w:val="0"/>
        <w:spacing w:line="240" w:lineRule="auto"/>
        <w:ind w:firstLineChars="947" w:firstLine="31680"/>
        <w:textAlignment w:val="auto"/>
        <w:rPr>
          <w:rFonts w:ascii="黑体" w:eastAsia="黑体"/>
          <w:color w:val="auto"/>
          <w:kern w:val="2"/>
          <w:sz w:val="28"/>
          <w:szCs w:val="28"/>
        </w:rPr>
      </w:pPr>
      <w:r>
        <w:rPr>
          <w:rFonts w:ascii="黑体" w:eastAsia="黑体" w:hint="eastAsia"/>
          <w:color w:val="auto"/>
          <w:kern w:val="2"/>
          <w:sz w:val="28"/>
          <w:szCs w:val="28"/>
        </w:rPr>
        <w:t>科学技术哲学</w:t>
      </w:r>
      <w:r>
        <w:rPr>
          <w:rFonts w:ascii="黑体" w:eastAsia="黑体"/>
          <w:color w:val="auto"/>
          <w:kern w:val="2"/>
          <w:sz w:val="28"/>
          <w:szCs w:val="28"/>
        </w:rPr>
        <w:t>(010108)</w:t>
      </w:r>
    </w:p>
    <w:p w:rsidR="009F06D9" w:rsidRDefault="009F06D9" w:rsidP="00732934">
      <w:pPr>
        <w:widowControl w:val="0"/>
        <w:spacing w:line="240" w:lineRule="auto"/>
        <w:ind w:firstLineChars="700" w:firstLine="31680"/>
        <w:textAlignment w:val="auto"/>
        <w:rPr>
          <w:rFonts w:ascii="宋体"/>
          <w:kern w:val="2"/>
          <w:sz w:val="28"/>
          <w:szCs w:val="28"/>
        </w:rPr>
      </w:pPr>
      <w:r>
        <w:rPr>
          <w:color w:val="auto"/>
          <w:kern w:val="2"/>
          <w:sz w:val="28"/>
          <w:szCs w:val="28"/>
        </w:rPr>
        <w:t>Philosophy of Science and Technology</w:t>
      </w:r>
    </w:p>
    <w:p w:rsidR="009F06D9" w:rsidRDefault="009F06D9" w:rsidP="00732934">
      <w:pPr>
        <w:widowControl w:val="0"/>
        <w:spacing w:line="240" w:lineRule="auto"/>
        <w:ind w:firstLineChars="1174" w:firstLine="31680"/>
        <w:textAlignment w:val="auto"/>
        <w:rPr>
          <w:kern w:val="2"/>
          <w:sz w:val="24"/>
          <w:szCs w:val="24"/>
        </w:rPr>
      </w:pPr>
      <w:r>
        <w:rPr>
          <w:rFonts w:hint="eastAsia"/>
          <w:kern w:val="2"/>
          <w:sz w:val="24"/>
          <w:szCs w:val="24"/>
        </w:rPr>
        <w:t>（马克思主义学院）</w:t>
      </w:r>
    </w:p>
    <w:p w:rsidR="009F06D9" w:rsidRDefault="009F06D9" w:rsidP="00C81D6C">
      <w:pPr>
        <w:widowControl w:val="0"/>
        <w:spacing w:line="480" w:lineRule="auto"/>
        <w:ind w:firstLine="0"/>
        <w:textAlignment w:val="auto"/>
        <w:rPr>
          <w:rFonts w:ascii="宋体"/>
          <w:b/>
          <w:color w:val="auto"/>
          <w:kern w:val="2"/>
          <w:sz w:val="24"/>
          <w:szCs w:val="24"/>
        </w:rPr>
      </w:pPr>
      <w:r>
        <w:rPr>
          <w:rFonts w:ascii="宋体" w:hAnsi="宋体" w:hint="eastAsia"/>
          <w:b/>
          <w:color w:val="auto"/>
          <w:kern w:val="2"/>
          <w:sz w:val="24"/>
          <w:szCs w:val="24"/>
        </w:rPr>
        <w:t>一、专业简介</w:t>
      </w:r>
    </w:p>
    <w:p w:rsidR="009F06D9" w:rsidRPr="00170A9D" w:rsidRDefault="009F06D9" w:rsidP="00732934">
      <w:pPr>
        <w:widowControl w:val="0"/>
        <w:spacing w:line="240" w:lineRule="auto"/>
        <w:ind w:firstLineChars="200" w:firstLine="31680"/>
        <w:textAlignment w:val="auto"/>
        <w:rPr>
          <w:szCs w:val="24"/>
        </w:rPr>
      </w:pPr>
      <w:r w:rsidRPr="00170A9D">
        <w:rPr>
          <w:rFonts w:hint="eastAsia"/>
          <w:szCs w:val="24"/>
        </w:rPr>
        <w:t>科学技术哲学是哲学一级学科下属的二级学科之一，是在</w:t>
      </w:r>
      <w:r w:rsidRPr="00170A9D">
        <w:rPr>
          <w:szCs w:val="24"/>
        </w:rPr>
        <w:t>19</w:t>
      </w:r>
      <w:r w:rsidRPr="00170A9D">
        <w:rPr>
          <w:rFonts w:hint="eastAsia"/>
          <w:szCs w:val="24"/>
        </w:rPr>
        <w:t>世纪马克思和恩格斯创立的自然辩证法的基础上发展而来的。科学技术哲学以自然观、认识论与方法论、科学技术观、科学技术与社会等为研究领域，主要研究自然界的一般规律、科学技术活动的基本方法、科学技术及其发展中的哲学问题、科学技术与社会的相互作用等内容，大致分支包括自然哲学、科学哲学、技术哲学、科学技术与社会、科学技术思想史等。科学技术哲学既重视基础理论又关注实践问题，研究贯通自然科学、人文科学和社会科学，既与马克思主义哲学、外国哲学、伦理学、宗教学、中国哲学等学科相关联，也与经济学、生态学、社会学、环境科学、管理科学等学科相交叉。</w:t>
      </w:r>
    </w:p>
    <w:p w:rsidR="009F06D9" w:rsidRPr="00170A9D" w:rsidRDefault="009F06D9" w:rsidP="00732934">
      <w:pPr>
        <w:widowControl w:val="0"/>
        <w:spacing w:line="240" w:lineRule="auto"/>
        <w:ind w:firstLineChars="200" w:firstLine="31680"/>
        <w:textAlignment w:val="auto"/>
        <w:rPr>
          <w:szCs w:val="24"/>
        </w:rPr>
      </w:pPr>
      <w:r w:rsidRPr="00170A9D">
        <w:rPr>
          <w:rFonts w:hint="eastAsia"/>
          <w:szCs w:val="24"/>
        </w:rPr>
        <w:t>河南大学马克思主义学院承担全校硕士生政治理论课“自然辩证法概论”的教学任务，有一支长期从事科学技术哲学教学和研究的师资队伍，具有丰富的教学实践经验和理论水平，研究方向涵盖了科技与社会、技术哲学、认知哲学、工程哲学、科学技术思想史等科学技术哲学的主要研究方向，这对于专业发展来说，是一大优势。</w:t>
      </w:r>
    </w:p>
    <w:p w:rsidR="009F06D9" w:rsidRDefault="009F06D9" w:rsidP="00C81D6C">
      <w:pPr>
        <w:widowControl w:val="0"/>
        <w:spacing w:line="480" w:lineRule="auto"/>
        <w:ind w:firstLine="0"/>
        <w:textAlignment w:val="auto"/>
        <w:rPr>
          <w:rFonts w:ascii="宋体"/>
          <w:b/>
          <w:color w:val="auto"/>
          <w:kern w:val="2"/>
          <w:sz w:val="24"/>
          <w:szCs w:val="24"/>
        </w:rPr>
      </w:pPr>
      <w:r>
        <w:rPr>
          <w:rFonts w:ascii="宋体" w:hAnsi="宋体" w:hint="eastAsia"/>
          <w:b/>
          <w:color w:val="auto"/>
          <w:kern w:val="2"/>
          <w:sz w:val="24"/>
          <w:szCs w:val="24"/>
        </w:rPr>
        <w:t>二、培养目标</w:t>
      </w:r>
    </w:p>
    <w:p w:rsidR="009F06D9" w:rsidRDefault="009F06D9" w:rsidP="00732934">
      <w:pPr>
        <w:widowControl w:val="0"/>
        <w:spacing w:line="240" w:lineRule="auto"/>
        <w:ind w:firstLineChars="200" w:firstLine="31680"/>
        <w:textAlignment w:val="auto"/>
        <w:rPr>
          <w:color w:val="auto"/>
          <w:kern w:val="2"/>
          <w:szCs w:val="24"/>
        </w:rPr>
      </w:pPr>
      <w:r>
        <w:rPr>
          <w:color w:val="auto"/>
          <w:kern w:val="2"/>
          <w:szCs w:val="24"/>
        </w:rPr>
        <w:t>1.</w:t>
      </w:r>
      <w:r>
        <w:rPr>
          <w:rFonts w:hint="eastAsia"/>
          <w:color w:val="auto"/>
          <w:kern w:val="2"/>
          <w:szCs w:val="24"/>
        </w:rPr>
        <w:t>具有坚定的马克思主义信仰和社会主义信念，自觉接受马克思主义指导，热爱祖国，热爱社会主义，德智体美全面发展。</w:t>
      </w:r>
    </w:p>
    <w:p w:rsidR="009F06D9" w:rsidRDefault="009F06D9" w:rsidP="00732934">
      <w:pPr>
        <w:widowControl w:val="0"/>
        <w:spacing w:line="240" w:lineRule="auto"/>
        <w:ind w:firstLineChars="200" w:firstLine="31680"/>
        <w:textAlignment w:val="auto"/>
        <w:rPr>
          <w:color w:val="auto"/>
          <w:kern w:val="2"/>
          <w:szCs w:val="24"/>
        </w:rPr>
      </w:pPr>
      <w:r>
        <w:rPr>
          <w:color w:val="auto"/>
          <w:kern w:val="2"/>
          <w:szCs w:val="24"/>
        </w:rPr>
        <w:t>2.</w:t>
      </w:r>
      <w:r>
        <w:rPr>
          <w:rFonts w:hint="eastAsia"/>
          <w:color w:val="auto"/>
          <w:kern w:val="2"/>
          <w:szCs w:val="24"/>
        </w:rPr>
        <w:t>具有较好的马克思主义理论素养、较为扎实的专业基础知识和较宽的知识面，具有正确的理论方向和良好的学风；比较熟练地掌握一门外国语，能熟练地阅读本专业的外文资料并具有一定的写作能力；具有应用外语开展学术研究和学术交流的基本能力。</w:t>
      </w:r>
    </w:p>
    <w:p w:rsidR="009F06D9" w:rsidRDefault="009F06D9" w:rsidP="00732934">
      <w:pPr>
        <w:widowControl w:val="0"/>
        <w:spacing w:line="240" w:lineRule="auto"/>
        <w:ind w:firstLineChars="200" w:firstLine="31680"/>
        <w:textAlignment w:val="auto"/>
        <w:rPr>
          <w:color w:val="auto"/>
          <w:kern w:val="2"/>
          <w:szCs w:val="24"/>
        </w:rPr>
      </w:pPr>
      <w:r>
        <w:rPr>
          <w:color w:val="auto"/>
          <w:kern w:val="2"/>
          <w:szCs w:val="24"/>
        </w:rPr>
        <w:t>3.</w:t>
      </w:r>
      <w:r>
        <w:rPr>
          <w:rFonts w:hint="eastAsia"/>
          <w:color w:val="auto"/>
          <w:kern w:val="2"/>
          <w:szCs w:val="24"/>
        </w:rPr>
        <w:t>能胜任与本专业相关的教学、科研和党政部门实际工作的能力，具有一定的从事科学研究和解决实际问题的能力。</w:t>
      </w:r>
    </w:p>
    <w:p w:rsidR="009F06D9" w:rsidRDefault="009F06D9" w:rsidP="00732934">
      <w:pPr>
        <w:widowControl w:val="0"/>
        <w:spacing w:line="240" w:lineRule="auto"/>
        <w:ind w:firstLineChars="200" w:firstLine="31680"/>
        <w:textAlignment w:val="auto"/>
        <w:rPr>
          <w:color w:val="auto"/>
          <w:kern w:val="2"/>
          <w:szCs w:val="24"/>
        </w:rPr>
      </w:pPr>
      <w:r>
        <w:rPr>
          <w:color w:val="auto"/>
          <w:kern w:val="2"/>
          <w:szCs w:val="24"/>
        </w:rPr>
        <w:t>4.</w:t>
      </w:r>
      <w:r>
        <w:rPr>
          <w:rFonts w:hint="eastAsia"/>
          <w:color w:val="auto"/>
          <w:kern w:val="2"/>
          <w:szCs w:val="24"/>
        </w:rPr>
        <w:t>熟悉现代信息技术，具有较强的计算机和信息方面的技能。</w:t>
      </w:r>
    </w:p>
    <w:p w:rsidR="009F06D9" w:rsidRDefault="009F06D9" w:rsidP="00C81D6C">
      <w:pPr>
        <w:widowControl w:val="0"/>
        <w:spacing w:line="480" w:lineRule="auto"/>
        <w:ind w:firstLine="0"/>
        <w:textAlignment w:val="auto"/>
        <w:rPr>
          <w:rFonts w:ascii="宋体"/>
          <w:b/>
          <w:color w:val="auto"/>
          <w:kern w:val="2"/>
          <w:sz w:val="24"/>
          <w:szCs w:val="24"/>
        </w:rPr>
      </w:pPr>
      <w:r>
        <w:rPr>
          <w:rFonts w:ascii="宋体" w:hAnsi="宋体" w:hint="eastAsia"/>
          <w:b/>
          <w:color w:val="auto"/>
          <w:kern w:val="2"/>
          <w:sz w:val="24"/>
          <w:szCs w:val="24"/>
        </w:rPr>
        <w:t>三、学制和学习年限</w:t>
      </w:r>
    </w:p>
    <w:p w:rsidR="009F06D9" w:rsidRDefault="009F06D9" w:rsidP="00732934">
      <w:pPr>
        <w:widowControl w:val="0"/>
        <w:spacing w:line="240" w:lineRule="auto"/>
        <w:ind w:firstLineChars="200" w:firstLine="31680"/>
        <w:textAlignment w:val="auto"/>
        <w:rPr>
          <w:szCs w:val="24"/>
        </w:rPr>
      </w:pPr>
      <w:r>
        <w:rPr>
          <w:rFonts w:hint="eastAsia"/>
          <w:szCs w:val="24"/>
        </w:rPr>
        <w:t>全日制攻读硕士学位研究生，实行以</w:t>
      </w:r>
      <w:r>
        <w:rPr>
          <w:szCs w:val="24"/>
        </w:rPr>
        <w:t>3</w:t>
      </w:r>
      <w:r>
        <w:rPr>
          <w:rFonts w:hint="eastAsia"/>
          <w:szCs w:val="24"/>
        </w:rPr>
        <w:t>年为基础的弹性学制，在校学习年限一般为</w:t>
      </w:r>
      <w:r>
        <w:rPr>
          <w:szCs w:val="24"/>
        </w:rPr>
        <w:t>2-4</w:t>
      </w:r>
      <w:r>
        <w:rPr>
          <w:rFonts w:hint="eastAsia"/>
          <w:szCs w:val="24"/>
        </w:rPr>
        <w:t>年。非全日制攻读硕士学位研究生的学习年限可适当延长，最长不超过</w:t>
      </w:r>
      <w:r>
        <w:rPr>
          <w:szCs w:val="24"/>
        </w:rPr>
        <w:t>5</w:t>
      </w:r>
      <w:r>
        <w:rPr>
          <w:rFonts w:hint="eastAsia"/>
          <w:szCs w:val="24"/>
        </w:rPr>
        <w:t>年。</w:t>
      </w:r>
    </w:p>
    <w:p w:rsidR="009F06D9" w:rsidRDefault="009F06D9" w:rsidP="00732934">
      <w:pPr>
        <w:widowControl w:val="0"/>
        <w:spacing w:line="240" w:lineRule="auto"/>
        <w:ind w:firstLineChars="200" w:firstLine="31680"/>
        <w:textAlignment w:val="auto"/>
        <w:rPr>
          <w:szCs w:val="24"/>
        </w:rPr>
      </w:pPr>
      <w:r>
        <w:rPr>
          <w:rFonts w:hint="eastAsia"/>
          <w:szCs w:val="24"/>
        </w:rPr>
        <w:t>提前完成培养方案规定的全部课程和其他培养环节，成绩优秀、科研能力突出、完成学位论文、符合学校有关要求者，可申请提前毕业。</w:t>
      </w:r>
    </w:p>
    <w:p w:rsidR="009F06D9" w:rsidRDefault="009F06D9" w:rsidP="00C81D6C">
      <w:pPr>
        <w:widowControl w:val="0"/>
        <w:spacing w:line="480" w:lineRule="auto"/>
        <w:ind w:firstLine="0"/>
        <w:textAlignment w:val="auto"/>
        <w:rPr>
          <w:rFonts w:ascii="宋体"/>
          <w:b/>
          <w:color w:val="auto"/>
          <w:kern w:val="2"/>
          <w:sz w:val="24"/>
          <w:szCs w:val="24"/>
        </w:rPr>
      </w:pPr>
      <w:r>
        <w:rPr>
          <w:rFonts w:ascii="宋体" w:hAnsi="宋体" w:hint="eastAsia"/>
          <w:b/>
          <w:color w:val="auto"/>
          <w:kern w:val="2"/>
          <w:sz w:val="24"/>
          <w:szCs w:val="24"/>
        </w:rPr>
        <w:t>四、专业与研究方向</w:t>
      </w:r>
    </w:p>
    <w:p w:rsidR="009F06D9" w:rsidRDefault="009F06D9" w:rsidP="00732934">
      <w:pPr>
        <w:widowControl w:val="0"/>
        <w:spacing w:line="240" w:lineRule="auto"/>
        <w:ind w:firstLineChars="200" w:firstLine="31680"/>
        <w:textAlignment w:val="auto"/>
        <w:rPr>
          <w:szCs w:val="24"/>
        </w:rPr>
      </w:pPr>
      <w:r>
        <w:rPr>
          <w:szCs w:val="24"/>
        </w:rPr>
        <w:t>1.</w:t>
      </w:r>
      <w:r>
        <w:rPr>
          <w:rFonts w:hint="eastAsia"/>
          <w:szCs w:val="24"/>
        </w:rPr>
        <w:t>科学技术与社会（</w:t>
      </w:r>
      <w:r>
        <w:rPr>
          <w:szCs w:val="24"/>
        </w:rPr>
        <w:t>STS</w:t>
      </w:r>
      <w:r>
        <w:rPr>
          <w:rFonts w:hint="eastAsia"/>
          <w:szCs w:val="24"/>
        </w:rPr>
        <w:t>）研究</w:t>
      </w:r>
    </w:p>
    <w:p w:rsidR="009F06D9" w:rsidRDefault="009F06D9" w:rsidP="00732934">
      <w:pPr>
        <w:widowControl w:val="0"/>
        <w:spacing w:line="240" w:lineRule="auto"/>
        <w:ind w:firstLineChars="200" w:firstLine="31680"/>
        <w:textAlignment w:val="auto"/>
        <w:rPr>
          <w:szCs w:val="24"/>
        </w:rPr>
      </w:pPr>
      <w:r>
        <w:rPr>
          <w:szCs w:val="24"/>
        </w:rPr>
        <w:t>2.</w:t>
      </w:r>
      <w:r>
        <w:rPr>
          <w:rFonts w:hint="eastAsia"/>
          <w:szCs w:val="24"/>
        </w:rPr>
        <w:t>科技政策与管理研究</w:t>
      </w:r>
    </w:p>
    <w:p w:rsidR="009F06D9" w:rsidRDefault="009F06D9" w:rsidP="00732934">
      <w:pPr>
        <w:widowControl w:val="0"/>
        <w:spacing w:line="240" w:lineRule="auto"/>
        <w:ind w:firstLineChars="200" w:firstLine="31680"/>
        <w:textAlignment w:val="auto"/>
        <w:rPr>
          <w:szCs w:val="24"/>
        </w:rPr>
      </w:pPr>
      <w:r>
        <w:rPr>
          <w:szCs w:val="24"/>
        </w:rPr>
        <w:t>3.</w:t>
      </w:r>
      <w:r>
        <w:rPr>
          <w:rFonts w:hint="eastAsia"/>
          <w:szCs w:val="24"/>
        </w:rPr>
        <w:t>技术哲学与技术伦理研究</w:t>
      </w:r>
    </w:p>
    <w:p w:rsidR="009F06D9" w:rsidRDefault="009F06D9" w:rsidP="00732934">
      <w:pPr>
        <w:widowControl w:val="0"/>
        <w:spacing w:line="240" w:lineRule="auto"/>
        <w:ind w:firstLineChars="200" w:firstLine="31680"/>
        <w:textAlignment w:val="auto"/>
        <w:rPr>
          <w:szCs w:val="24"/>
        </w:rPr>
      </w:pPr>
      <w:r>
        <w:rPr>
          <w:szCs w:val="24"/>
        </w:rPr>
        <w:t>4.</w:t>
      </w:r>
      <w:r>
        <w:rPr>
          <w:rFonts w:hint="eastAsia"/>
          <w:szCs w:val="24"/>
        </w:rPr>
        <w:t>科技文化与科技传播研究</w:t>
      </w:r>
    </w:p>
    <w:p w:rsidR="009F06D9" w:rsidRDefault="009F06D9" w:rsidP="00C81D6C">
      <w:pPr>
        <w:widowControl w:val="0"/>
        <w:spacing w:line="480" w:lineRule="auto"/>
        <w:ind w:firstLine="0"/>
        <w:textAlignment w:val="auto"/>
        <w:rPr>
          <w:rFonts w:ascii="宋体"/>
          <w:b/>
          <w:color w:val="auto"/>
          <w:kern w:val="2"/>
          <w:sz w:val="24"/>
          <w:szCs w:val="24"/>
        </w:rPr>
      </w:pPr>
      <w:r>
        <w:rPr>
          <w:rFonts w:ascii="宋体" w:hAnsi="宋体" w:hint="eastAsia"/>
          <w:b/>
          <w:color w:val="auto"/>
          <w:kern w:val="2"/>
          <w:sz w:val="24"/>
          <w:szCs w:val="24"/>
        </w:rPr>
        <w:t>五、课程设置</w:t>
      </w:r>
    </w:p>
    <w:tbl>
      <w:tblPr>
        <w:tblW w:w="932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tblPr>
      <w:tblGrid>
        <w:gridCol w:w="594"/>
        <w:gridCol w:w="4101"/>
        <w:gridCol w:w="786"/>
        <w:gridCol w:w="786"/>
        <w:gridCol w:w="900"/>
        <w:gridCol w:w="786"/>
        <w:gridCol w:w="1369"/>
      </w:tblGrid>
      <w:tr w:rsidR="009F06D9">
        <w:trPr>
          <w:trHeight w:val="480"/>
          <w:jc w:val="center"/>
        </w:trPr>
        <w:tc>
          <w:tcPr>
            <w:tcW w:w="594" w:type="dxa"/>
            <w:tcBorders>
              <w:top w:val="single" w:sz="12" w:space="0" w:color="auto"/>
              <w:bottom w:val="double" w:sz="4" w:space="0" w:color="auto"/>
            </w:tcBorders>
            <w:vAlign w:val="center"/>
          </w:tcPr>
          <w:p w:rsidR="009F06D9" w:rsidRDefault="009F06D9">
            <w:pPr>
              <w:widowControl w:val="0"/>
              <w:spacing w:line="240" w:lineRule="exact"/>
              <w:ind w:firstLine="0"/>
              <w:jc w:val="center"/>
              <w:textAlignment w:val="auto"/>
              <w:rPr>
                <w:rFonts w:ascii="宋体"/>
                <w:b/>
                <w:color w:val="auto"/>
                <w:kern w:val="2"/>
                <w:szCs w:val="24"/>
              </w:rPr>
            </w:pPr>
            <w:r>
              <w:rPr>
                <w:rFonts w:ascii="宋体" w:hAnsi="宋体" w:hint="eastAsia"/>
                <w:b/>
                <w:color w:val="auto"/>
                <w:kern w:val="2"/>
                <w:szCs w:val="24"/>
              </w:rPr>
              <w:t>类</w:t>
            </w:r>
          </w:p>
          <w:p w:rsidR="009F06D9" w:rsidRDefault="009F06D9">
            <w:pPr>
              <w:widowControl w:val="0"/>
              <w:spacing w:line="240" w:lineRule="exact"/>
              <w:ind w:firstLine="0"/>
              <w:jc w:val="center"/>
              <w:textAlignment w:val="auto"/>
              <w:rPr>
                <w:rFonts w:ascii="宋体"/>
                <w:b/>
                <w:color w:val="auto"/>
                <w:kern w:val="2"/>
                <w:szCs w:val="24"/>
              </w:rPr>
            </w:pPr>
            <w:r>
              <w:rPr>
                <w:rFonts w:ascii="宋体" w:hAnsi="宋体" w:hint="eastAsia"/>
                <w:b/>
                <w:color w:val="auto"/>
                <w:kern w:val="2"/>
                <w:szCs w:val="24"/>
              </w:rPr>
              <w:t>型</w:t>
            </w:r>
          </w:p>
        </w:tc>
        <w:tc>
          <w:tcPr>
            <w:tcW w:w="4101" w:type="dxa"/>
            <w:tcBorders>
              <w:top w:val="single" w:sz="12" w:space="0" w:color="auto"/>
              <w:bottom w:val="double" w:sz="4" w:space="0" w:color="auto"/>
            </w:tcBorders>
            <w:vAlign w:val="center"/>
          </w:tcPr>
          <w:p w:rsidR="009F06D9" w:rsidRDefault="009F06D9">
            <w:pPr>
              <w:widowControl w:val="0"/>
              <w:spacing w:line="240" w:lineRule="auto"/>
              <w:ind w:firstLine="0"/>
              <w:jc w:val="center"/>
              <w:textAlignment w:val="auto"/>
              <w:rPr>
                <w:rFonts w:ascii="宋体"/>
                <w:b/>
                <w:color w:val="auto"/>
                <w:kern w:val="2"/>
                <w:szCs w:val="24"/>
              </w:rPr>
            </w:pPr>
            <w:r>
              <w:rPr>
                <w:rFonts w:ascii="宋体" w:hAnsi="宋体" w:hint="eastAsia"/>
                <w:b/>
                <w:color w:val="auto"/>
                <w:kern w:val="2"/>
                <w:szCs w:val="24"/>
              </w:rPr>
              <w:t>课程名称</w:t>
            </w:r>
          </w:p>
        </w:tc>
        <w:tc>
          <w:tcPr>
            <w:tcW w:w="786" w:type="dxa"/>
            <w:tcBorders>
              <w:top w:val="single" w:sz="12" w:space="0" w:color="auto"/>
              <w:bottom w:val="double" w:sz="4" w:space="0" w:color="auto"/>
            </w:tcBorders>
            <w:vAlign w:val="center"/>
          </w:tcPr>
          <w:p w:rsidR="009F06D9" w:rsidRDefault="009F06D9">
            <w:pPr>
              <w:widowControl w:val="0"/>
              <w:spacing w:line="240" w:lineRule="exact"/>
              <w:ind w:firstLine="0"/>
              <w:jc w:val="center"/>
              <w:textAlignment w:val="auto"/>
              <w:rPr>
                <w:rFonts w:ascii="宋体"/>
                <w:b/>
                <w:color w:val="auto"/>
                <w:kern w:val="2"/>
                <w:szCs w:val="24"/>
              </w:rPr>
            </w:pPr>
            <w:r>
              <w:rPr>
                <w:rFonts w:ascii="宋体" w:hAnsi="宋体" w:hint="eastAsia"/>
                <w:b/>
                <w:color w:val="auto"/>
                <w:kern w:val="2"/>
                <w:szCs w:val="24"/>
              </w:rPr>
              <w:t>考核</w:t>
            </w:r>
          </w:p>
          <w:p w:rsidR="009F06D9" w:rsidRDefault="009F06D9">
            <w:pPr>
              <w:widowControl w:val="0"/>
              <w:spacing w:line="240" w:lineRule="exact"/>
              <w:ind w:firstLine="0"/>
              <w:jc w:val="center"/>
              <w:textAlignment w:val="auto"/>
              <w:rPr>
                <w:rFonts w:ascii="宋体"/>
                <w:b/>
                <w:color w:val="auto"/>
                <w:kern w:val="2"/>
                <w:szCs w:val="24"/>
              </w:rPr>
            </w:pPr>
            <w:r>
              <w:rPr>
                <w:rFonts w:ascii="宋体" w:hAnsi="宋体" w:hint="eastAsia"/>
                <w:b/>
                <w:color w:val="auto"/>
                <w:kern w:val="2"/>
                <w:szCs w:val="24"/>
              </w:rPr>
              <w:t>方式</w:t>
            </w:r>
          </w:p>
        </w:tc>
        <w:tc>
          <w:tcPr>
            <w:tcW w:w="786" w:type="dxa"/>
            <w:tcBorders>
              <w:top w:val="single" w:sz="12" w:space="0" w:color="auto"/>
              <w:bottom w:val="double" w:sz="4" w:space="0" w:color="auto"/>
            </w:tcBorders>
            <w:vAlign w:val="center"/>
          </w:tcPr>
          <w:p w:rsidR="009F06D9" w:rsidRDefault="009F06D9">
            <w:pPr>
              <w:widowControl w:val="0"/>
              <w:spacing w:line="240" w:lineRule="auto"/>
              <w:ind w:firstLine="0"/>
              <w:jc w:val="center"/>
              <w:textAlignment w:val="auto"/>
              <w:rPr>
                <w:rFonts w:ascii="宋体"/>
                <w:b/>
                <w:color w:val="auto"/>
                <w:kern w:val="2"/>
                <w:szCs w:val="24"/>
              </w:rPr>
            </w:pPr>
            <w:r>
              <w:rPr>
                <w:rFonts w:ascii="宋体" w:hAnsi="宋体" w:hint="eastAsia"/>
                <w:b/>
                <w:color w:val="auto"/>
                <w:kern w:val="2"/>
                <w:szCs w:val="24"/>
              </w:rPr>
              <w:t>学时</w:t>
            </w:r>
          </w:p>
        </w:tc>
        <w:tc>
          <w:tcPr>
            <w:tcW w:w="900" w:type="dxa"/>
            <w:tcBorders>
              <w:top w:val="single" w:sz="12" w:space="0" w:color="auto"/>
              <w:bottom w:val="double" w:sz="4" w:space="0" w:color="auto"/>
            </w:tcBorders>
          </w:tcPr>
          <w:p w:rsidR="009F06D9" w:rsidRDefault="009F06D9">
            <w:pPr>
              <w:widowControl w:val="0"/>
              <w:spacing w:line="240" w:lineRule="exact"/>
              <w:ind w:firstLine="0"/>
              <w:jc w:val="center"/>
              <w:textAlignment w:val="auto"/>
              <w:rPr>
                <w:rFonts w:ascii="宋体"/>
                <w:b/>
                <w:color w:val="auto"/>
                <w:kern w:val="2"/>
                <w:szCs w:val="24"/>
              </w:rPr>
            </w:pPr>
            <w:r>
              <w:rPr>
                <w:rFonts w:ascii="宋体" w:hAnsi="宋体" w:hint="eastAsia"/>
                <w:b/>
                <w:color w:val="auto"/>
                <w:kern w:val="2"/>
                <w:szCs w:val="24"/>
              </w:rPr>
              <w:t>开课</w:t>
            </w:r>
          </w:p>
          <w:p w:rsidR="009F06D9" w:rsidRDefault="009F06D9">
            <w:pPr>
              <w:widowControl w:val="0"/>
              <w:spacing w:line="240" w:lineRule="exact"/>
              <w:ind w:firstLine="0"/>
              <w:jc w:val="center"/>
              <w:textAlignment w:val="auto"/>
              <w:rPr>
                <w:rFonts w:ascii="宋体"/>
                <w:b/>
                <w:color w:val="auto"/>
                <w:kern w:val="2"/>
                <w:szCs w:val="24"/>
              </w:rPr>
            </w:pPr>
            <w:r>
              <w:rPr>
                <w:rFonts w:ascii="宋体" w:hAnsi="宋体" w:hint="eastAsia"/>
                <w:b/>
                <w:color w:val="auto"/>
                <w:kern w:val="2"/>
                <w:szCs w:val="24"/>
              </w:rPr>
              <w:t>学期</w:t>
            </w:r>
          </w:p>
        </w:tc>
        <w:tc>
          <w:tcPr>
            <w:tcW w:w="786" w:type="dxa"/>
            <w:tcBorders>
              <w:top w:val="single" w:sz="12" w:space="0" w:color="auto"/>
              <w:bottom w:val="double" w:sz="4" w:space="0" w:color="auto"/>
            </w:tcBorders>
            <w:vAlign w:val="center"/>
          </w:tcPr>
          <w:p w:rsidR="009F06D9" w:rsidRDefault="009F06D9">
            <w:pPr>
              <w:widowControl w:val="0"/>
              <w:spacing w:line="240" w:lineRule="auto"/>
              <w:ind w:firstLine="0"/>
              <w:jc w:val="center"/>
              <w:textAlignment w:val="auto"/>
              <w:rPr>
                <w:rFonts w:ascii="宋体"/>
                <w:b/>
                <w:color w:val="auto"/>
                <w:kern w:val="2"/>
                <w:szCs w:val="24"/>
              </w:rPr>
            </w:pPr>
            <w:r>
              <w:rPr>
                <w:rFonts w:ascii="宋体" w:hAnsi="宋体" w:hint="eastAsia"/>
                <w:b/>
                <w:color w:val="auto"/>
                <w:kern w:val="2"/>
                <w:szCs w:val="24"/>
              </w:rPr>
              <w:t>学分</w:t>
            </w:r>
          </w:p>
        </w:tc>
        <w:tc>
          <w:tcPr>
            <w:tcW w:w="1369" w:type="dxa"/>
            <w:tcBorders>
              <w:top w:val="single" w:sz="12" w:space="0" w:color="auto"/>
              <w:bottom w:val="double" w:sz="4" w:space="0" w:color="auto"/>
            </w:tcBorders>
          </w:tcPr>
          <w:p w:rsidR="009F06D9" w:rsidRDefault="009F06D9">
            <w:pPr>
              <w:widowControl w:val="0"/>
              <w:spacing w:line="240" w:lineRule="auto"/>
              <w:ind w:firstLine="0"/>
              <w:jc w:val="center"/>
              <w:textAlignment w:val="auto"/>
              <w:rPr>
                <w:rFonts w:ascii="宋体"/>
                <w:b/>
                <w:color w:val="auto"/>
                <w:kern w:val="2"/>
                <w:szCs w:val="24"/>
              </w:rPr>
            </w:pPr>
            <w:r>
              <w:rPr>
                <w:rFonts w:ascii="宋体" w:hAnsi="宋体" w:hint="eastAsia"/>
                <w:b/>
                <w:color w:val="auto"/>
                <w:kern w:val="2"/>
                <w:szCs w:val="24"/>
              </w:rPr>
              <w:t>授课教师</w:t>
            </w:r>
          </w:p>
        </w:tc>
      </w:tr>
      <w:tr w:rsidR="009F06D9">
        <w:trPr>
          <w:trHeight w:val="541"/>
          <w:jc w:val="center"/>
        </w:trPr>
        <w:tc>
          <w:tcPr>
            <w:tcW w:w="594" w:type="dxa"/>
            <w:vMerge w:val="restart"/>
            <w:tcBorders>
              <w:top w:val="single" w:sz="12" w:space="0" w:color="auto"/>
            </w:tcBorders>
            <w:vAlign w:val="center"/>
          </w:tcPr>
          <w:p w:rsidR="009F06D9" w:rsidRDefault="009F06D9">
            <w:pPr>
              <w:widowControl w:val="0"/>
              <w:spacing w:line="240" w:lineRule="exact"/>
              <w:ind w:firstLine="0"/>
              <w:jc w:val="center"/>
              <w:textAlignment w:val="auto"/>
              <w:rPr>
                <w:rFonts w:ascii="宋体"/>
                <w:b/>
                <w:color w:val="auto"/>
                <w:kern w:val="2"/>
                <w:szCs w:val="24"/>
              </w:rPr>
            </w:pPr>
            <w:r>
              <w:rPr>
                <w:rFonts w:ascii="宋体" w:hAnsi="宋体" w:hint="eastAsia"/>
                <w:b/>
                <w:color w:val="auto"/>
                <w:kern w:val="2"/>
                <w:szCs w:val="24"/>
              </w:rPr>
              <w:t>公共必修课</w:t>
            </w:r>
          </w:p>
        </w:tc>
        <w:tc>
          <w:tcPr>
            <w:tcW w:w="4101" w:type="dxa"/>
            <w:tcBorders>
              <w:top w:val="single" w:sz="12" w:space="0" w:color="auto"/>
              <w:bottom w:val="double" w:sz="4" w:space="0" w:color="auto"/>
            </w:tcBorders>
            <w:vAlign w:val="center"/>
          </w:tcPr>
          <w:p w:rsidR="009F06D9" w:rsidRDefault="009F06D9">
            <w:pPr>
              <w:widowControl w:val="0"/>
              <w:spacing w:line="240" w:lineRule="auto"/>
              <w:ind w:firstLine="0"/>
              <w:jc w:val="center"/>
              <w:textAlignment w:val="auto"/>
              <w:rPr>
                <w:rFonts w:ascii="宋体"/>
                <w:b/>
                <w:color w:val="auto"/>
                <w:kern w:val="2"/>
                <w:szCs w:val="24"/>
              </w:rPr>
            </w:pPr>
            <w:r>
              <w:rPr>
                <w:rFonts w:ascii="宋体" w:hAnsi="宋体" w:hint="eastAsia"/>
                <w:b/>
                <w:color w:val="auto"/>
                <w:kern w:val="2"/>
                <w:szCs w:val="24"/>
              </w:rPr>
              <w:t>中国特色社会主义理论与实践研究</w:t>
            </w:r>
          </w:p>
          <w:p w:rsidR="009F06D9" w:rsidRPr="00732934" w:rsidRDefault="009F06D9" w:rsidP="00732934">
            <w:pPr>
              <w:widowControl w:val="0"/>
              <w:spacing w:line="240" w:lineRule="auto"/>
              <w:ind w:firstLine="0"/>
              <w:textAlignment w:val="auto"/>
              <w:rPr>
                <w:b/>
                <w:color w:val="auto"/>
                <w:kern w:val="2"/>
                <w:szCs w:val="24"/>
              </w:rPr>
            </w:pPr>
            <w:r w:rsidRPr="00732934">
              <w:rPr>
                <w:rFonts w:ascii="宋体" w:hAnsi="宋体"/>
                <w:szCs w:val="21"/>
              </w:rPr>
              <w:t>Research on Theory and Practice of Socialism with Chinese Characteristics</w:t>
            </w:r>
          </w:p>
        </w:tc>
        <w:tc>
          <w:tcPr>
            <w:tcW w:w="786" w:type="dxa"/>
            <w:tcBorders>
              <w:top w:val="single" w:sz="12" w:space="0" w:color="auto"/>
              <w:bottom w:val="double" w:sz="4" w:space="0" w:color="auto"/>
            </w:tcBorders>
            <w:vAlign w:val="center"/>
          </w:tcPr>
          <w:p w:rsidR="009F06D9" w:rsidRDefault="009F06D9">
            <w:pPr>
              <w:widowControl w:val="0"/>
              <w:spacing w:line="240" w:lineRule="exact"/>
              <w:ind w:firstLine="0"/>
              <w:jc w:val="center"/>
              <w:textAlignment w:val="auto"/>
              <w:rPr>
                <w:rFonts w:ascii="宋体"/>
                <w:b/>
                <w:color w:val="auto"/>
                <w:kern w:val="2"/>
                <w:szCs w:val="24"/>
              </w:rPr>
            </w:pPr>
            <w:r>
              <w:rPr>
                <w:rFonts w:ascii="宋体" w:hAnsi="宋体" w:hint="eastAsia"/>
                <w:color w:val="auto"/>
                <w:kern w:val="2"/>
                <w:szCs w:val="21"/>
              </w:rPr>
              <w:t>考试</w:t>
            </w:r>
          </w:p>
        </w:tc>
        <w:tc>
          <w:tcPr>
            <w:tcW w:w="786" w:type="dxa"/>
            <w:tcBorders>
              <w:top w:val="single" w:sz="12" w:space="0" w:color="auto"/>
              <w:bottom w:val="double" w:sz="4" w:space="0" w:color="auto"/>
            </w:tcBorders>
            <w:vAlign w:val="center"/>
          </w:tcPr>
          <w:p w:rsidR="009F06D9" w:rsidRDefault="009F06D9">
            <w:pPr>
              <w:widowControl w:val="0"/>
              <w:spacing w:line="240" w:lineRule="auto"/>
              <w:ind w:firstLine="0"/>
              <w:jc w:val="center"/>
              <w:textAlignment w:val="auto"/>
              <w:rPr>
                <w:rFonts w:ascii="宋体"/>
                <w:b/>
                <w:color w:val="auto"/>
                <w:kern w:val="2"/>
                <w:szCs w:val="24"/>
              </w:rPr>
            </w:pPr>
            <w:r>
              <w:rPr>
                <w:rFonts w:ascii="宋体" w:hAnsi="宋体"/>
                <w:b/>
                <w:color w:val="auto"/>
                <w:kern w:val="2"/>
                <w:szCs w:val="24"/>
              </w:rPr>
              <w:t>36</w:t>
            </w:r>
          </w:p>
        </w:tc>
        <w:tc>
          <w:tcPr>
            <w:tcW w:w="900" w:type="dxa"/>
            <w:tcBorders>
              <w:top w:val="single" w:sz="12" w:space="0" w:color="auto"/>
              <w:bottom w:val="double" w:sz="4" w:space="0" w:color="auto"/>
            </w:tcBorders>
          </w:tcPr>
          <w:p w:rsidR="009F06D9" w:rsidRDefault="009F06D9" w:rsidP="009F06D9">
            <w:pPr>
              <w:widowControl w:val="0"/>
              <w:spacing w:line="240" w:lineRule="exact"/>
              <w:ind w:leftChars="210" w:left="31680" w:firstLine="0"/>
              <w:textAlignment w:val="auto"/>
              <w:rPr>
                <w:rFonts w:ascii="宋体"/>
                <w:b/>
                <w:color w:val="auto"/>
                <w:kern w:val="2"/>
                <w:sz w:val="96"/>
                <w:szCs w:val="96"/>
              </w:rPr>
            </w:pPr>
          </w:p>
          <w:p w:rsidR="009F06D9" w:rsidRDefault="009F06D9">
            <w:pPr>
              <w:widowControl w:val="0"/>
              <w:spacing w:line="240" w:lineRule="exact"/>
              <w:ind w:firstLine="0"/>
              <w:jc w:val="center"/>
              <w:textAlignment w:val="auto"/>
              <w:rPr>
                <w:rFonts w:ascii="宋体"/>
                <w:b/>
                <w:color w:val="auto"/>
                <w:kern w:val="2"/>
                <w:szCs w:val="24"/>
              </w:rPr>
            </w:pPr>
            <w:r>
              <w:rPr>
                <w:rFonts w:ascii="宋体" w:hAnsi="宋体"/>
                <w:b/>
                <w:color w:val="auto"/>
                <w:kern w:val="2"/>
                <w:szCs w:val="24"/>
              </w:rPr>
              <w:t>1</w:t>
            </w:r>
          </w:p>
        </w:tc>
        <w:tc>
          <w:tcPr>
            <w:tcW w:w="786" w:type="dxa"/>
            <w:tcBorders>
              <w:top w:val="single" w:sz="12" w:space="0" w:color="auto"/>
              <w:bottom w:val="double" w:sz="4" w:space="0" w:color="auto"/>
            </w:tcBorders>
            <w:vAlign w:val="center"/>
          </w:tcPr>
          <w:p w:rsidR="009F06D9" w:rsidRDefault="009F06D9" w:rsidP="009F06D9">
            <w:pPr>
              <w:widowControl w:val="0"/>
              <w:spacing w:line="240" w:lineRule="auto"/>
              <w:ind w:firstLineChars="100" w:firstLine="31680"/>
              <w:textAlignment w:val="auto"/>
              <w:rPr>
                <w:rFonts w:ascii="宋体"/>
                <w:b/>
                <w:color w:val="auto"/>
                <w:kern w:val="2"/>
                <w:szCs w:val="24"/>
              </w:rPr>
            </w:pPr>
            <w:r>
              <w:rPr>
                <w:rFonts w:ascii="宋体" w:hAnsi="宋体"/>
                <w:b/>
                <w:color w:val="auto"/>
                <w:kern w:val="2"/>
                <w:szCs w:val="24"/>
              </w:rPr>
              <w:t>2</w:t>
            </w:r>
          </w:p>
        </w:tc>
        <w:tc>
          <w:tcPr>
            <w:tcW w:w="1369" w:type="dxa"/>
            <w:tcBorders>
              <w:top w:val="single" w:sz="12" w:space="0" w:color="auto"/>
              <w:bottom w:val="double" w:sz="4" w:space="0" w:color="auto"/>
            </w:tcBorders>
          </w:tcPr>
          <w:p w:rsidR="009F06D9" w:rsidRDefault="009F06D9">
            <w:pPr>
              <w:widowControl w:val="0"/>
              <w:spacing w:line="240" w:lineRule="auto"/>
              <w:ind w:firstLine="0"/>
              <w:jc w:val="center"/>
              <w:textAlignment w:val="auto"/>
              <w:rPr>
                <w:rFonts w:ascii="宋体"/>
                <w:b/>
                <w:color w:val="auto"/>
                <w:kern w:val="2"/>
                <w:szCs w:val="24"/>
              </w:rPr>
            </w:pPr>
            <w:r>
              <w:rPr>
                <w:rFonts w:ascii="宋体" w:hAnsi="宋体" w:hint="eastAsia"/>
                <w:b/>
                <w:color w:val="auto"/>
                <w:kern w:val="2"/>
                <w:szCs w:val="24"/>
              </w:rPr>
              <w:t>校管课</w:t>
            </w:r>
          </w:p>
        </w:tc>
      </w:tr>
      <w:tr w:rsidR="009F06D9">
        <w:trPr>
          <w:trHeight w:val="480"/>
          <w:jc w:val="center"/>
        </w:trPr>
        <w:tc>
          <w:tcPr>
            <w:tcW w:w="594" w:type="dxa"/>
            <w:vMerge/>
            <w:tcBorders>
              <w:bottom w:val="double" w:sz="4" w:space="0" w:color="auto"/>
            </w:tcBorders>
            <w:vAlign w:val="center"/>
          </w:tcPr>
          <w:p w:rsidR="009F06D9" w:rsidRDefault="009F06D9">
            <w:pPr>
              <w:widowControl w:val="0"/>
              <w:spacing w:line="240" w:lineRule="exact"/>
              <w:ind w:firstLine="0"/>
              <w:jc w:val="center"/>
              <w:textAlignment w:val="auto"/>
              <w:rPr>
                <w:rFonts w:ascii="宋体"/>
                <w:b/>
                <w:color w:val="auto"/>
                <w:kern w:val="2"/>
                <w:szCs w:val="24"/>
              </w:rPr>
            </w:pPr>
          </w:p>
        </w:tc>
        <w:tc>
          <w:tcPr>
            <w:tcW w:w="4101" w:type="dxa"/>
            <w:tcBorders>
              <w:top w:val="single" w:sz="12" w:space="0" w:color="auto"/>
              <w:bottom w:val="double" w:sz="4" w:space="0" w:color="auto"/>
            </w:tcBorders>
            <w:vAlign w:val="center"/>
          </w:tcPr>
          <w:p w:rsidR="009F06D9" w:rsidRDefault="009F06D9">
            <w:pPr>
              <w:widowControl w:val="0"/>
              <w:spacing w:line="240" w:lineRule="auto"/>
              <w:ind w:firstLine="0"/>
              <w:textAlignment w:val="auto"/>
              <w:rPr>
                <w:rFonts w:ascii="宋体"/>
                <w:b/>
                <w:color w:val="auto"/>
                <w:kern w:val="2"/>
                <w:szCs w:val="24"/>
              </w:rPr>
            </w:pPr>
            <w:r>
              <w:rPr>
                <w:rFonts w:ascii="宋体" w:hAnsi="宋体"/>
                <w:b/>
                <w:color w:val="auto"/>
                <w:kern w:val="2"/>
                <w:szCs w:val="24"/>
              </w:rPr>
              <w:t xml:space="preserve">     </w:t>
            </w:r>
            <w:r>
              <w:rPr>
                <w:rFonts w:ascii="宋体" w:hAnsi="宋体" w:hint="eastAsia"/>
                <w:b/>
                <w:color w:val="auto"/>
                <w:kern w:val="2"/>
                <w:szCs w:val="24"/>
              </w:rPr>
              <w:t>第一外国语</w:t>
            </w:r>
          </w:p>
        </w:tc>
        <w:tc>
          <w:tcPr>
            <w:tcW w:w="786" w:type="dxa"/>
            <w:tcBorders>
              <w:top w:val="single" w:sz="12" w:space="0" w:color="auto"/>
              <w:bottom w:val="double" w:sz="4" w:space="0" w:color="auto"/>
            </w:tcBorders>
            <w:vAlign w:val="center"/>
          </w:tcPr>
          <w:p w:rsidR="009F06D9" w:rsidRDefault="009F06D9">
            <w:pPr>
              <w:widowControl w:val="0"/>
              <w:spacing w:line="240" w:lineRule="exact"/>
              <w:ind w:firstLine="0"/>
              <w:jc w:val="center"/>
              <w:textAlignment w:val="auto"/>
              <w:rPr>
                <w:rFonts w:ascii="宋体"/>
                <w:color w:val="auto"/>
                <w:kern w:val="2"/>
                <w:szCs w:val="21"/>
              </w:rPr>
            </w:pPr>
            <w:r>
              <w:rPr>
                <w:rFonts w:ascii="宋体" w:hAnsi="宋体" w:hint="eastAsia"/>
                <w:color w:val="auto"/>
                <w:kern w:val="2"/>
                <w:szCs w:val="21"/>
              </w:rPr>
              <w:t>考试</w:t>
            </w:r>
          </w:p>
        </w:tc>
        <w:tc>
          <w:tcPr>
            <w:tcW w:w="786" w:type="dxa"/>
            <w:tcBorders>
              <w:top w:val="single" w:sz="12" w:space="0" w:color="auto"/>
              <w:bottom w:val="double" w:sz="4" w:space="0" w:color="auto"/>
            </w:tcBorders>
            <w:vAlign w:val="center"/>
          </w:tcPr>
          <w:p w:rsidR="009F06D9" w:rsidRDefault="009F06D9">
            <w:pPr>
              <w:widowControl w:val="0"/>
              <w:spacing w:line="240" w:lineRule="auto"/>
              <w:ind w:firstLine="0"/>
              <w:jc w:val="center"/>
              <w:textAlignment w:val="auto"/>
              <w:rPr>
                <w:rFonts w:ascii="宋体"/>
                <w:b/>
                <w:color w:val="auto"/>
                <w:kern w:val="2"/>
                <w:szCs w:val="24"/>
              </w:rPr>
            </w:pPr>
            <w:r>
              <w:rPr>
                <w:rFonts w:ascii="宋体" w:hAnsi="宋体"/>
                <w:b/>
                <w:color w:val="auto"/>
                <w:kern w:val="2"/>
                <w:szCs w:val="24"/>
              </w:rPr>
              <w:t>72</w:t>
            </w:r>
          </w:p>
        </w:tc>
        <w:tc>
          <w:tcPr>
            <w:tcW w:w="900" w:type="dxa"/>
            <w:tcBorders>
              <w:top w:val="single" w:sz="12" w:space="0" w:color="auto"/>
              <w:bottom w:val="double" w:sz="4" w:space="0" w:color="auto"/>
            </w:tcBorders>
          </w:tcPr>
          <w:p w:rsidR="009F06D9" w:rsidRDefault="009F06D9">
            <w:pPr>
              <w:widowControl w:val="0"/>
              <w:spacing w:line="240" w:lineRule="exact"/>
              <w:ind w:firstLine="0"/>
              <w:jc w:val="center"/>
              <w:textAlignment w:val="auto"/>
              <w:rPr>
                <w:rFonts w:ascii="宋体"/>
                <w:b/>
                <w:color w:val="auto"/>
                <w:kern w:val="2"/>
                <w:szCs w:val="24"/>
              </w:rPr>
            </w:pPr>
          </w:p>
          <w:p w:rsidR="009F06D9" w:rsidRDefault="009F06D9">
            <w:pPr>
              <w:widowControl w:val="0"/>
              <w:spacing w:line="240" w:lineRule="exact"/>
              <w:ind w:firstLine="0"/>
              <w:jc w:val="center"/>
              <w:textAlignment w:val="auto"/>
              <w:rPr>
                <w:rFonts w:ascii="宋体"/>
                <w:b/>
                <w:color w:val="auto"/>
                <w:kern w:val="2"/>
                <w:szCs w:val="24"/>
              </w:rPr>
            </w:pPr>
            <w:r>
              <w:rPr>
                <w:rFonts w:ascii="宋体" w:hAnsi="宋体"/>
                <w:b/>
                <w:color w:val="auto"/>
                <w:kern w:val="2"/>
                <w:szCs w:val="24"/>
              </w:rPr>
              <w:t>1</w:t>
            </w:r>
          </w:p>
        </w:tc>
        <w:tc>
          <w:tcPr>
            <w:tcW w:w="786" w:type="dxa"/>
            <w:tcBorders>
              <w:top w:val="single" w:sz="12" w:space="0" w:color="auto"/>
              <w:bottom w:val="double" w:sz="4" w:space="0" w:color="auto"/>
            </w:tcBorders>
            <w:vAlign w:val="center"/>
          </w:tcPr>
          <w:p w:rsidR="009F06D9" w:rsidRDefault="009F06D9" w:rsidP="009F06D9">
            <w:pPr>
              <w:widowControl w:val="0"/>
              <w:spacing w:line="240" w:lineRule="auto"/>
              <w:ind w:firstLineChars="100" w:firstLine="31680"/>
              <w:textAlignment w:val="auto"/>
              <w:rPr>
                <w:rFonts w:ascii="宋体"/>
                <w:b/>
                <w:color w:val="auto"/>
                <w:kern w:val="2"/>
                <w:szCs w:val="24"/>
              </w:rPr>
            </w:pPr>
            <w:r>
              <w:rPr>
                <w:rFonts w:ascii="宋体" w:hAnsi="宋体"/>
                <w:b/>
                <w:color w:val="auto"/>
                <w:kern w:val="2"/>
                <w:szCs w:val="24"/>
              </w:rPr>
              <w:t>4</w:t>
            </w:r>
          </w:p>
        </w:tc>
        <w:tc>
          <w:tcPr>
            <w:tcW w:w="1369" w:type="dxa"/>
            <w:tcBorders>
              <w:top w:val="single" w:sz="12" w:space="0" w:color="auto"/>
              <w:bottom w:val="double" w:sz="4" w:space="0" w:color="auto"/>
            </w:tcBorders>
          </w:tcPr>
          <w:p w:rsidR="009F06D9" w:rsidRDefault="009F06D9">
            <w:pPr>
              <w:widowControl w:val="0"/>
              <w:spacing w:line="240" w:lineRule="auto"/>
              <w:ind w:firstLine="0"/>
              <w:jc w:val="center"/>
              <w:textAlignment w:val="auto"/>
              <w:rPr>
                <w:rFonts w:ascii="宋体"/>
                <w:b/>
                <w:color w:val="auto"/>
                <w:kern w:val="2"/>
                <w:szCs w:val="24"/>
              </w:rPr>
            </w:pPr>
            <w:r>
              <w:rPr>
                <w:rFonts w:ascii="宋体" w:hAnsi="宋体" w:hint="eastAsia"/>
                <w:b/>
                <w:color w:val="auto"/>
                <w:kern w:val="2"/>
                <w:szCs w:val="24"/>
              </w:rPr>
              <w:t>校管课</w:t>
            </w:r>
          </w:p>
        </w:tc>
      </w:tr>
      <w:tr w:rsidR="009F06D9">
        <w:trPr>
          <w:trHeight w:val="263"/>
          <w:jc w:val="center"/>
        </w:trPr>
        <w:tc>
          <w:tcPr>
            <w:tcW w:w="594" w:type="dxa"/>
            <w:vMerge w:val="restart"/>
            <w:tcBorders>
              <w:top w:val="double" w:sz="4" w:space="0" w:color="auto"/>
            </w:tcBorders>
            <w:textDirection w:val="tbRlV"/>
            <w:vAlign w:val="center"/>
          </w:tcPr>
          <w:p w:rsidR="009F06D9" w:rsidRDefault="009F06D9">
            <w:pPr>
              <w:widowControl w:val="0"/>
              <w:spacing w:line="240" w:lineRule="auto"/>
              <w:ind w:left="113" w:right="113" w:firstLine="0"/>
              <w:jc w:val="center"/>
              <w:textAlignment w:val="auto"/>
              <w:rPr>
                <w:rFonts w:ascii="宋体"/>
                <w:color w:val="auto"/>
                <w:kern w:val="2"/>
                <w:szCs w:val="24"/>
              </w:rPr>
            </w:pPr>
            <w:r>
              <w:rPr>
                <w:rFonts w:ascii="宋体" w:hAnsi="宋体" w:hint="eastAsia"/>
                <w:color w:val="auto"/>
                <w:kern w:val="2"/>
                <w:szCs w:val="24"/>
              </w:rPr>
              <w:t>专业基础课</w:t>
            </w:r>
          </w:p>
        </w:tc>
        <w:tc>
          <w:tcPr>
            <w:tcW w:w="4101" w:type="dxa"/>
            <w:tcBorders>
              <w:top w:val="double" w:sz="4" w:space="0" w:color="auto"/>
            </w:tcBorders>
            <w:vAlign w:val="center"/>
          </w:tcPr>
          <w:p w:rsidR="009F06D9" w:rsidRDefault="009F06D9">
            <w:pPr>
              <w:widowControl w:val="0"/>
              <w:spacing w:line="240" w:lineRule="auto"/>
              <w:ind w:firstLine="0"/>
              <w:textAlignment w:val="auto"/>
              <w:rPr>
                <w:rFonts w:ascii="宋体"/>
                <w:color w:val="auto"/>
                <w:kern w:val="2"/>
                <w:szCs w:val="21"/>
              </w:rPr>
            </w:pPr>
            <w:r>
              <w:rPr>
                <w:rFonts w:ascii="宋体" w:hAnsi="宋体" w:hint="eastAsia"/>
                <w:szCs w:val="21"/>
              </w:rPr>
              <w:t>马克思主义基本原理专题研究</w:t>
            </w:r>
          </w:p>
        </w:tc>
        <w:tc>
          <w:tcPr>
            <w:tcW w:w="786" w:type="dxa"/>
            <w:vMerge w:val="restart"/>
            <w:tcBorders>
              <w:top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hint="eastAsia"/>
                <w:color w:val="auto"/>
                <w:kern w:val="2"/>
                <w:szCs w:val="21"/>
              </w:rPr>
              <w:t>考试</w:t>
            </w:r>
          </w:p>
        </w:tc>
        <w:tc>
          <w:tcPr>
            <w:tcW w:w="786" w:type="dxa"/>
            <w:vMerge w:val="restart"/>
            <w:tcBorders>
              <w:top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color w:val="auto"/>
                <w:kern w:val="2"/>
                <w:szCs w:val="21"/>
              </w:rPr>
              <w:t>36</w:t>
            </w:r>
          </w:p>
        </w:tc>
        <w:tc>
          <w:tcPr>
            <w:tcW w:w="900" w:type="dxa"/>
            <w:vMerge w:val="restart"/>
            <w:tcBorders>
              <w:top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color w:val="auto"/>
                <w:kern w:val="2"/>
                <w:szCs w:val="21"/>
              </w:rPr>
              <w:t>1</w:t>
            </w:r>
          </w:p>
        </w:tc>
        <w:tc>
          <w:tcPr>
            <w:tcW w:w="786" w:type="dxa"/>
            <w:vMerge w:val="restart"/>
            <w:tcBorders>
              <w:top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color w:val="auto"/>
                <w:kern w:val="2"/>
                <w:szCs w:val="21"/>
              </w:rPr>
              <w:t>2</w:t>
            </w:r>
          </w:p>
        </w:tc>
        <w:tc>
          <w:tcPr>
            <w:tcW w:w="1369" w:type="dxa"/>
            <w:vMerge w:val="restart"/>
            <w:tcBorders>
              <w:top w:val="double" w:sz="4" w:space="0" w:color="auto"/>
            </w:tcBorders>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hint="eastAsia"/>
                <w:color w:val="auto"/>
                <w:kern w:val="2"/>
                <w:szCs w:val="21"/>
              </w:rPr>
              <w:t>张兴茂等</w:t>
            </w:r>
          </w:p>
        </w:tc>
      </w:tr>
      <w:tr w:rsidR="009F06D9">
        <w:trPr>
          <w:trHeight w:val="98"/>
          <w:jc w:val="center"/>
        </w:trPr>
        <w:tc>
          <w:tcPr>
            <w:tcW w:w="594" w:type="dxa"/>
            <w:vMerge/>
            <w:textDirection w:val="tbRlV"/>
            <w:vAlign w:val="center"/>
          </w:tcPr>
          <w:p w:rsidR="009F06D9" w:rsidRDefault="009F06D9">
            <w:pPr>
              <w:widowControl w:val="0"/>
              <w:spacing w:line="240" w:lineRule="auto"/>
              <w:ind w:left="113" w:right="113" w:firstLine="0"/>
              <w:jc w:val="center"/>
              <w:textAlignment w:val="auto"/>
              <w:rPr>
                <w:rFonts w:ascii="宋体"/>
                <w:color w:val="auto"/>
                <w:kern w:val="2"/>
                <w:szCs w:val="24"/>
              </w:rPr>
            </w:pPr>
          </w:p>
        </w:tc>
        <w:tc>
          <w:tcPr>
            <w:tcW w:w="4101" w:type="dxa"/>
            <w:vAlign w:val="center"/>
          </w:tcPr>
          <w:p w:rsidR="009F06D9" w:rsidRDefault="009F06D9">
            <w:pPr>
              <w:widowControl w:val="0"/>
              <w:spacing w:line="240" w:lineRule="auto"/>
              <w:ind w:firstLine="0"/>
              <w:textAlignment w:val="auto"/>
              <w:rPr>
                <w:rFonts w:ascii="宋体"/>
                <w:color w:val="auto"/>
                <w:kern w:val="2"/>
                <w:szCs w:val="21"/>
              </w:rPr>
            </w:pPr>
            <w:bookmarkStart w:id="0" w:name="OLE_LINK24"/>
            <w:bookmarkStart w:id="1" w:name="OLE_LINK25"/>
            <w:r w:rsidRPr="00A15870">
              <w:rPr>
                <w:rFonts w:ascii="宋体" w:hAnsi="宋体"/>
                <w:szCs w:val="21"/>
              </w:rPr>
              <w:t>Monographic studies</w:t>
            </w:r>
            <w:bookmarkEnd w:id="0"/>
            <w:bookmarkEnd w:id="1"/>
            <w:r w:rsidRPr="00A15870">
              <w:rPr>
                <w:rFonts w:ascii="宋体" w:hAnsi="宋体"/>
                <w:szCs w:val="21"/>
              </w:rPr>
              <w:t xml:space="preserve"> on the fundamental tenets of Marxism</w:t>
            </w:r>
          </w:p>
        </w:tc>
        <w:tc>
          <w:tcPr>
            <w:tcW w:w="786" w:type="dxa"/>
            <w:vMerge/>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786" w:type="dxa"/>
            <w:vMerge/>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900" w:type="dxa"/>
            <w:vMerge/>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786" w:type="dxa"/>
            <w:vMerge/>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1369" w:type="dxa"/>
            <w:vMerge/>
          </w:tcPr>
          <w:p w:rsidR="009F06D9" w:rsidRDefault="009F06D9">
            <w:pPr>
              <w:widowControl w:val="0"/>
              <w:spacing w:line="240" w:lineRule="auto"/>
              <w:ind w:firstLine="0"/>
              <w:jc w:val="center"/>
              <w:textAlignment w:val="auto"/>
              <w:rPr>
                <w:rFonts w:ascii="宋体"/>
                <w:color w:val="auto"/>
                <w:kern w:val="2"/>
                <w:szCs w:val="21"/>
              </w:rPr>
            </w:pPr>
          </w:p>
        </w:tc>
      </w:tr>
      <w:tr w:rsidR="009F06D9">
        <w:trPr>
          <w:trHeight w:val="70"/>
          <w:jc w:val="center"/>
        </w:trPr>
        <w:tc>
          <w:tcPr>
            <w:tcW w:w="594" w:type="dxa"/>
            <w:vMerge/>
            <w:vAlign w:val="center"/>
          </w:tcPr>
          <w:p w:rsidR="009F06D9" w:rsidRDefault="009F06D9">
            <w:pPr>
              <w:widowControl w:val="0"/>
              <w:spacing w:line="240" w:lineRule="auto"/>
              <w:ind w:firstLine="0"/>
              <w:jc w:val="center"/>
              <w:textAlignment w:val="auto"/>
              <w:rPr>
                <w:rFonts w:ascii="宋体"/>
                <w:color w:val="auto"/>
                <w:kern w:val="2"/>
                <w:szCs w:val="24"/>
              </w:rPr>
            </w:pPr>
          </w:p>
        </w:tc>
        <w:tc>
          <w:tcPr>
            <w:tcW w:w="4101" w:type="dxa"/>
            <w:vAlign w:val="center"/>
          </w:tcPr>
          <w:p w:rsidR="009F06D9" w:rsidRDefault="009F06D9">
            <w:pPr>
              <w:widowControl w:val="0"/>
              <w:spacing w:line="240" w:lineRule="auto"/>
              <w:ind w:firstLine="0"/>
              <w:textAlignment w:val="auto"/>
              <w:rPr>
                <w:rFonts w:ascii="宋体"/>
                <w:color w:val="auto"/>
                <w:kern w:val="2"/>
                <w:szCs w:val="21"/>
              </w:rPr>
            </w:pPr>
            <w:r>
              <w:rPr>
                <w:rFonts w:ascii="宋体" w:hAnsi="宋体" w:hint="eastAsia"/>
                <w:szCs w:val="21"/>
              </w:rPr>
              <w:t>马克思主义发展史专题研究</w:t>
            </w:r>
          </w:p>
        </w:tc>
        <w:tc>
          <w:tcPr>
            <w:tcW w:w="786" w:type="dxa"/>
            <w:vMerge w:val="restart"/>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hint="eastAsia"/>
                <w:color w:val="auto"/>
                <w:kern w:val="2"/>
                <w:szCs w:val="21"/>
              </w:rPr>
              <w:t>考试</w:t>
            </w:r>
          </w:p>
        </w:tc>
        <w:tc>
          <w:tcPr>
            <w:tcW w:w="786" w:type="dxa"/>
            <w:vMerge w:val="restart"/>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color w:val="auto"/>
                <w:kern w:val="2"/>
                <w:szCs w:val="21"/>
              </w:rPr>
              <w:t>36</w:t>
            </w:r>
          </w:p>
        </w:tc>
        <w:tc>
          <w:tcPr>
            <w:tcW w:w="900" w:type="dxa"/>
            <w:vMerge w:val="restart"/>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color w:val="auto"/>
                <w:kern w:val="2"/>
                <w:szCs w:val="21"/>
              </w:rPr>
              <w:t>1</w:t>
            </w:r>
          </w:p>
        </w:tc>
        <w:tc>
          <w:tcPr>
            <w:tcW w:w="786" w:type="dxa"/>
            <w:vMerge w:val="restart"/>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color w:val="auto"/>
                <w:kern w:val="2"/>
                <w:szCs w:val="21"/>
              </w:rPr>
              <w:t>2</w:t>
            </w:r>
          </w:p>
        </w:tc>
        <w:tc>
          <w:tcPr>
            <w:tcW w:w="1369" w:type="dxa"/>
            <w:vMerge w:val="restart"/>
          </w:tcPr>
          <w:p w:rsidR="009F06D9" w:rsidRDefault="009F06D9">
            <w:pPr>
              <w:widowControl w:val="0"/>
              <w:spacing w:line="240" w:lineRule="auto"/>
              <w:ind w:firstLine="0"/>
              <w:jc w:val="center"/>
              <w:textAlignment w:val="auto"/>
              <w:rPr>
                <w:rFonts w:ascii="宋体"/>
                <w:color w:val="auto"/>
                <w:kern w:val="2"/>
                <w:szCs w:val="21"/>
              </w:rPr>
            </w:pPr>
            <w:r>
              <w:rPr>
                <w:rFonts w:ascii="宋体" w:hint="eastAsia"/>
                <w:color w:val="auto"/>
                <w:kern w:val="2"/>
                <w:szCs w:val="21"/>
              </w:rPr>
              <w:t>赵华灵等</w:t>
            </w:r>
          </w:p>
        </w:tc>
      </w:tr>
      <w:tr w:rsidR="009F06D9">
        <w:trPr>
          <w:trHeight w:val="70"/>
          <w:jc w:val="center"/>
        </w:trPr>
        <w:tc>
          <w:tcPr>
            <w:tcW w:w="594" w:type="dxa"/>
            <w:vMerge/>
            <w:vAlign w:val="center"/>
          </w:tcPr>
          <w:p w:rsidR="009F06D9" w:rsidRDefault="009F06D9">
            <w:pPr>
              <w:widowControl w:val="0"/>
              <w:spacing w:line="240" w:lineRule="auto"/>
              <w:ind w:firstLine="0"/>
              <w:jc w:val="center"/>
              <w:textAlignment w:val="auto"/>
              <w:rPr>
                <w:rFonts w:ascii="宋体"/>
                <w:color w:val="auto"/>
                <w:kern w:val="2"/>
                <w:szCs w:val="24"/>
              </w:rPr>
            </w:pPr>
          </w:p>
        </w:tc>
        <w:tc>
          <w:tcPr>
            <w:tcW w:w="4101" w:type="dxa"/>
            <w:vAlign w:val="center"/>
          </w:tcPr>
          <w:p w:rsidR="009F06D9" w:rsidRDefault="009F06D9">
            <w:pPr>
              <w:widowControl w:val="0"/>
              <w:spacing w:line="240" w:lineRule="auto"/>
              <w:ind w:firstLine="0"/>
              <w:textAlignment w:val="auto"/>
              <w:rPr>
                <w:rFonts w:ascii="宋体"/>
                <w:color w:val="auto"/>
                <w:kern w:val="2"/>
                <w:szCs w:val="21"/>
              </w:rPr>
            </w:pPr>
            <w:r w:rsidRPr="004A49A2">
              <w:rPr>
                <w:rFonts w:ascii="宋体" w:hAnsi="宋体"/>
                <w:szCs w:val="21"/>
              </w:rPr>
              <w:t>Monographic studies</w:t>
            </w:r>
            <w:r w:rsidRPr="00C0418F">
              <w:rPr>
                <w:rFonts w:ascii="宋体" w:hAnsi="宋体"/>
                <w:szCs w:val="21"/>
              </w:rPr>
              <w:t xml:space="preserve"> on the development history of Marxism</w:t>
            </w:r>
          </w:p>
        </w:tc>
        <w:tc>
          <w:tcPr>
            <w:tcW w:w="786" w:type="dxa"/>
            <w:vMerge/>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786" w:type="dxa"/>
            <w:vMerge/>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900" w:type="dxa"/>
            <w:vMerge/>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786" w:type="dxa"/>
            <w:vMerge/>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1369" w:type="dxa"/>
            <w:vMerge/>
          </w:tcPr>
          <w:p w:rsidR="009F06D9" w:rsidRDefault="009F06D9">
            <w:pPr>
              <w:widowControl w:val="0"/>
              <w:spacing w:line="240" w:lineRule="auto"/>
              <w:ind w:firstLine="0"/>
              <w:jc w:val="center"/>
              <w:textAlignment w:val="auto"/>
              <w:rPr>
                <w:rFonts w:ascii="宋体"/>
                <w:color w:val="auto"/>
                <w:kern w:val="2"/>
                <w:szCs w:val="21"/>
              </w:rPr>
            </w:pPr>
          </w:p>
        </w:tc>
      </w:tr>
      <w:tr w:rsidR="009F06D9">
        <w:trPr>
          <w:trHeight w:val="187"/>
          <w:jc w:val="center"/>
        </w:trPr>
        <w:tc>
          <w:tcPr>
            <w:tcW w:w="594" w:type="dxa"/>
            <w:vMerge/>
            <w:vAlign w:val="center"/>
          </w:tcPr>
          <w:p w:rsidR="009F06D9" w:rsidRDefault="009F06D9">
            <w:pPr>
              <w:widowControl w:val="0"/>
              <w:spacing w:line="240" w:lineRule="auto"/>
              <w:ind w:firstLine="0"/>
              <w:jc w:val="center"/>
              <w:textAlignment w:val="auto"/>
              <w:rPr>
                <w:rFonts w:ascii="宋体"/>
                <w:color w:val="auto"/>
                <w:kern w:val="2"/>
                <w:szCs w:val="24"/>
              </w:rPr>
            </w:pPr>
          </w:p>
        </w:tc>
        <w:tc>
          <w:tcPr>
            <w:tcW w:w="4101" w:type="dxa"/>
            <w:vAlign w:val="center"/>
          </w:tcPr>
          <w:p w:rsidR="009F06D9" w:rsidRDefault="009F06D9">
            <w:pPr>
              <w:widowControl w:val="0"/>
              <w:spacing w:line="240" w:lineRule="auto"/>
              <w:ind w:firstLine="0"/>
              <w:textAlignment w:val="auto"/>
              <w:rPr>
                <w:rFonts w:ascii="宋体"/>
                <w:color w:val="auto"/>
                <w:kern w:val="2"/>
                <w:szCs w:val="21"/>
              </w:rPr>
            </w:pPr>
            <w:r>
              <w:rPr>
                <w:rFonts w:ascii="宋体" w:hAnsi="宋体" w:hint="eastAsia"/>
                <w:szCs w:val="21"/>
              </w:rPr>
              <w:t>中国化马克思主义专题研究</w:t>
            </w:r>
          </w:p>
        </w:tc>
        <w:tc>
          <w:tcPr>
            <w:tcW w:w="786" w:type="dxa"/>
            <w:vMerge w:val="restart"/>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hint="eastAsia"/>
                <w:color w:val="auto"/>
                <w:kern w:val="2"/>
                <w:szCs w:val="21"/>
              </w:rPr>
              <w:t>考试</w:t>
            </w:r>
          </w:p>
        </w:tc>
        <w:tc>
          <w:tcPr>
            <w:tcW w:w="786" w:type="dxa"/>
            <w:vMerge w:val="restart"/>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color w:val="auto"/>
                <w:kern w:val="2"/>
                <w:szCs w:val="21"/>
              </w:rPr>
              <w:t>36</w:t>
            </w:r>
          </w:p>
        </w:tc>
        <w:tc>
          <w:tcPr>
            <w:tcW w:w="900" w:type="dxa"/>
            <w:vMerge w:val="restart"/>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color w:val="auto"/>
                <w:kern w:val="2"/>
                <w:szCs w:val="21"/>
              </w:rPr>
              <w:t>1</w:t>
            </w:r>
          </w:p>
        </w:tc>
        <w:tc>
          <w:tcPr>
            <w:tcW w:w="786" w:type="dxa"/>
            <w:vMerge w:val="restart"/>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color w:val="auto"/>
                <w:kern w:val="2"/>
                <w:szCs w:val="21"/>
              </w:rPr>
              <w:t>2</w:t>
            </w:r>
          </w:p>
        </w:tc>
        <w:tc>
          <w:tcPr>
            <w:tcW w:w="1369" w:type="dxa"/>
            <w:vMerge w:val="restart"/>
          </w:tcPr>
          <w:p w:rsidR="009F06D9" w:rsidRDefault="009F06D9">
            <w:pPr>
              <w:widowControl w:val="0"/>
              <w:spacing w:line="240" w:lineRule="auto"/>
              <w:ind w:firstLine="0"/>
              <w:jc w:val="center"/>
              <w:textAlignment w:val="auto"/>
              <w:rPr>
                <w:rFonts w:ascii="宋体"/>
                <w:color w:val="auto"/>
                <w:kern w:val="2"/>
                <w:szCs w:val="21"/>
              </w:rPr>
            </w:pPr>
            <w:r>
              <w:rPr>
                <w:rFonts w:ascii="宋体" w:hint="eastAsia"/>
                <w:color w:val="auto"/>
                <w:kern w:val="2"/>
                <w:szCs w:val="21"/>
              </w:rPr>
              <w:t>林志友等</w:t>
            </w:r>
          </w:p>
        </w:tc>
      </w:tr>
      <w:tr w:rsidR="009F06D9">
        <w:trPr>
          <w:trHeight w:val="70"/>
          <w:jc w:val="center"/>
        </w:trPr>
        <w:tc>
          <w:tcPr>
            <w:tcW w:w="594" w:type="dxa"/>
            <w:vMerge/>
            <w:vAlign w:val="center"/>
          </w:tcPr>
          <w:p w:rsidR="009F06D9" w:rsidRDefault="009F06D9">
            <w:pPr>
              <w:widowControl w:val="0"/>
              <w:spacing w:line="240" w:lineRule="auto"/>
              <w:ind w:firstLine="0"/>
              <w:jc w:val="center"/>
              <w:textAlignment w:val="auto"/>
              <w:rPr>
                <w:rFonts w:ascii="宋体"/>
                <w:color w:val="auto"/>
                <w:kern w:val="2"/>
                <w:szCs w:val="24"/>
              </w:rPr>
            </w:pPr>
          </w:p>
        </w:tc>
        <w:tc>
          <w:tcPr>
            <w:tcW w:w="4101" w:type="dxa"/>
            <w:tcBorders>
              <w:bottom w:val="double" w:sz="4" w:space="0" w:color="auto"/>
            </w:tcBorders>
            <w:vAlign w:val="center"/>
          </w:tcPr>
          <w:p w:rsidR="009F06D9" w:rsidRDefault="009F06D9">
            <w:pPr>
              <w:widowControl w:val="0"/>
              <w:spacing w:line="240" w:lineRule="auto"/>
              <w:ind w:firstLine="0"/>
              <w:textAlignment w:val="auto"/>
              <w:rPr>
                <w:rFonts w:ascii="宋体"/>
                <w:color w:val="auto"/>
                <w:kern w:val="2"/>
                <w:szCs w:val="21"/>
              </w:rPr>
            </w:pPr>
            <w:r>
              <w:rPr>
                <w:rFonts w:ascii="宋体" w:hAnsi="宋体"/>
                <w:szCs w:val="21"/>
              </w:rPr>
              <w:t>The S</w:t>
            </w:r>
            <w:r w:rsidRPr="00C0418F">
              <w:rPr>
                <w:rFonts w:ascii="宋体" w:hAnsi="宋体"/>
                <w:szCs w:val="21"/>
              </w:rPr>
              <w:t>inicization of Marxism research</w:t>
            </w:r>
          </w:p>
        </w:tc>
        <w:tc>
          <w:tcPr>
            <w:tcW w:w="786" w:type="dxa"/>
            <w:vMerge/>
            <w:tcBorders>
              <w:bottom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786" w:type="dxa"/>
            <w:vMerge/>
            <w:tcBorders>
              <w:bottom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900" w:type="dxa"/>
            <w:vMerge/>
            <w:tcBorders>
              <w:bottom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786" w:type="dxa"/>
            <w:vMerge/>
            <w:tcBorders>
              <w:bottom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1369" w:type="dxa"/>
            <w:vMerge/>
            <w:tcBorders>
              <w:bottom w:val="double" w:sz="4" w:space="0" w:color="auto"/>
            </w:tcBorders>
          </w:tcPr>
          <w:p w:rsidR="009F06D9" w:rsidRDefault="009F06D9">
            <w:pPr>
              <w:widowControl w:val="0"/>
              <w:spacing w:line="240" w:lineRule="auto"/>
              <w:ind w:firstLine="0"/>
              <w:jc w:val="center"/>
              <w:textAlignment w:val="auto"/>
              <w:rPr>
                <w:rFonts w:ascii="宋体"/>
                <w:color w:val="auto"/>
                <w:kern w:val="2"/>
                <w:szCs w:val="21"/>
              </w:rPr>
            </w:pPr>
          </w:p>
        </w:tc>
      </w:tr>
      <w:tr w:rsidR="009F06D9">
        <w:trPr>
          <w:trHeight w:val="70"/>
          <w:jc w:val="center"/>
        </w:trPr>
        <w:tc>
          <w:tcPr>
            <w:tcW w:w="594" w:type="dxa"/>
            <w:vMerge/>
            <w:vAlign w:val="center"/>
          </w:tcPr>
          <w:p w:rsidR="009F06D9" w:rsidRDefault="009F06D9">
            <w:pPr>
              <w:widowControl w:val="0"/>
              <w:spacing w:line="240" w:lineRule="auto"/>
              <w:ind w:firstLine="0"/>
              <w:jc w:val="center"/>
              <w:textAlignment w:val="auto"/>
              <w:rPr>
                <w:rFonts w:ascii="宋体"/>
                <w:color w:val="auto"/>
                <w:kern w:val="2"/>
                <w:szCs w:val="24"/>
              </w:rPr>
            </w:pPr>
          </w:p>
        </w:tc>
        <w:tc>
          <w:tcPr>
            <w:tcW w:w="4101" w:type="dxa"/>
            <w:tcBorders>
              <w:bottom w:val="double" w:sz="4" w:space="0" w:color="auto"/>
            </w:tcBorders>
            <w:vAlign w:val="center"/>
          </w:tcPr>
          <w:p w:rsidR="009F06D9" w:rsidRDefault="009F06D9">
            <w:pPr>
              <w:widowControl w:val="0"/>
              <w:spacing w:line="240" w:lineRule="auto"/>
              <w:ind w:firstLine="0"/>
              <w:textAlignment w:val="auto"/>
              <w:rPr>
                <w:rFonts w:ascii="宋体"/>
                <w:color w:val="auto"/>
                <w:kern w:val="2"/>
                <w:szCs w:val="21"/>
              </w:rPr>
            </w:pPr>
            <w:r>
              <w:rPr>
                <w:rFonts w:ascii="宋体" w:hAnsi="宋体" w:hint="eastAsia"/>
                <w:color w:val="auto"/>
                <w:kern w:val="2"/>
                <w:szCs w:val="21"/>
              </w:rPr>
              <w:t>自然辩证法原理专题研究</w:t>
            </w:r>
          </w:p>
        </w:tc>
        <w:tc>
          <w:tcPr>
            <w:tcW w:w="786" w:type="dxa"/>
            <w:vMerge w:val="restart"/>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hint="eastAsia"/>
                <w:color w:val="auto"/>
                <w:kern w:val="2"/>
                <w:szCs w:val="21"/>
              </w:rPr>
              <w:t>考试</w:t>
            </w:r>
          </w:p>
        </w:tc>
        <w:tc>
          <w:tcPr>
            <w:tcW w:w="786" w:type="dxa"/>
            <w:vMerge w:val="restart"/>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color w:val="auto"/>
                <w:kern w:val="2"/>
                <w:szCs w:val="21"/>
              </w:rPr>
              <w:t>36</w:t>
            </w:r>
          </w:p>
        </w:tc>
        <w:tc>
          <w:tcPr>
            <w:tcW w:w="900" w:type="dxa"/>
            <w:vMerge w:val="restart"/>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color w:val="auto"/>
                <w:kern w:val="2"/>
                <w:szCs w:val="21"/>
              </w:rPr>
              <w:t>1</w:t>
            </w:r>
          </w:p>
        </w:tc>
        <w:tc>
          <w:tcPr>
            <w:tcW w:w="786" w:type="dxa"/>
            <w:vMerge w:val="restart"/>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color w:val="auto"/>
                <w:kern w:val="2"/>
                <w:szCs w:val="21"/>
              </w:rPr>
              <w:t>2</w:t>
            </w:r>
          </w:p>
        </w:tc>
        <w:tc>
          <w:tcPr>
            <w:tcW w:w="1369" w:type="dxa"/>
            <w:vMerge w:val="restart"/>
          </w:tcPr>
          <w:p w:rsidR="009F06D9" w:rsidRDefault="009F06D9">
            <w:pPr>
              <w:widowControl w:val="0"/>
              <w:spacing w:line="240" w:lineRule="auto"/>
              <w:ind w:firstLine="0"/>
              <w:jc w:val="center"/>
              <w:textAlignment w:val="auto"/>
              <w:rPr>
                <w:rFonts w:ascii="宋体"/>
                <w:color w:val="auto"/>
                <w:kern w:val="2"/>
                <w:szCs w:val="21"/>
              </w:rPr>
            </w:pPr>
            <w:r>
              <w:rPr>
                <w:rFonts w:hint="eastAsia"/>
                <w:color w:val="auto"/>
                <w:kern w:val="2"/>
                <w:szCs w:val="21"/>
              </w:rPr>
              <w:t>符</w:t>
            </w:r>
            <w:r>
              <w:rPr>
                <w:color w:val="auto"/>
                <w:kern w:val="2"/>
                <w:szCs w:val="21"/>
              </w:rPr>
              <w:t xml:space="preserve">  </w:t>
            </w:r>
            <w:r>
              <w:rPr>
                <w:rFonts w:hint="eastAsia"/>
                <w:color w:val="auto"/>
                <w:kern w:val="2"/>
                <w:szCs w:val="21"/>
              </w:rPr>
              <w:t>征等</w:t>
            </w:r>
          </w:p>
        </w:tc>
      </w:tr>
      <w:tr w:rsidR="009F06D9">
        <w:trPr>
          <w:trHeight w:val="664"/>
          <w:jc w:val="center"/>
        </w:trPr>
        <w:tc>
          <w:tcPr>
            <w:tcW w:w="594" w:type="dxa"/>
            <w:vMerge/>
            <w:vAlign w:val="center"/>
          </w:tcPr>
          <w:p w:rsidR="009F06D9" w:rsidRDefault="009F06D9">
            <w:pPr>
              <w:widowControl w:val="0"/>
              <w:spacing w:line="240" w:lineRule="auto"/>
              <w:ind w:firstLine="0"/>
              <w:jc w:val="center"/>
              <w:textAlignment w:val="auto"/>
              <w:rPr>
                <w:rFonts w:ascii="宋体"/>
                <w:color w:val="auto"/>
                <w:kern w:val="2"/>
                <w:szCs w:val="24"/>
              </w:rPr>
            </w:pPr>
          </w:p>
        </w:tc>
        <w:tc>
          <w:tcPr>
            <w:tcW w:w="4101" w:type="dxa"/>
            <w:tcBorders>
              <w:bottom w:val="double" w:sz="4" w:space="0" w:color="auto"/>
            </w:tcBorders>
            <w:vAlign w:val="center"/>
          </w:tcPr>
          <w:p w:rsidR="009F06D9" w:rsidRDefault="009F06D9">
            <w:pPr>
              <w:snapToGrid w:val="0"/>
              <w:spacing w:before="156" w:after="156" w:line="240" w:lineRule="auto"/>
              <w:ind w:firstLine="0"/>
              <w:jc w:val="left"/>
              <w:rPr>
                <w:rFonts w:ascii="宋体"/>
                <w:color w:val="auto"/>
                <w:kern w:val="2"/>
                <w:szCs w:val="21"/>
              </w:rPr>
            </w:pPr>
            <w:r>
              <w:t>Monographic Study on the Principles of Dialectics of Nature</w:t>
            </w:r>
          </w:p>
        </w:tc>
        <w:tc>
          <w:tcPr>
            <w:tcW w:w="786" w:type="dxa"/>
            <w:vMerge/>
            <w:tcBorders>
              <w:bottom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786" w:type="dxa"/>
            <w:vMerge/>
            <w:tcBorders>
              <w:bottom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900" w:type="dxa"/>
            <w:vMerge/>
            <w:tcBorders>
              <w:bottom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786" w:type="dxa"/>
            <w:vMerge/>
            <w:tcBorders>
              <w:bottom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1369" w:type="dxa"/>
            <w:vMerge/>
            <w:tcBorders>
              <w:bottom w:val="double" w:sz="4" w:space="0" w:color="auto"/>
            </w:tcBorders>
          </w:tcPr>
          <w:p w:rsidR="009F06D9" w:rsidRDefault="009F06D9">
            <w:pPr>
              <w:widowControl w:val="0"/>
              <w:spacing w:line="240" w:lineRule="auto"/>
              <w:ind w:firstLine="0"/>
              <w:jc w:val="center"/>
              <w:textAlignment w:val="auto"/>
              <w:rPr>
                <w:rFonts w:ascii="宋体"/>
                <w:color w:val="auto"/>
                <w:kern w:val="2"/>
                <w:szCs w:val="21"/>
              </w:rPr>
            </w:pPr>
          </w:p>
        </w:tc>
      </w:tr>
      <w:tr w:rsidR="009F06D9">
        <w:trPr>
          <w:trHeight w:val="70"/>
          <w:jc w:val="center"/>
        </w:trPr>
        <w:tc>
          <w:tcPr>
            <w:tcW w:w="594" w:type="dxa"/>
            <w:vMerge/>
            <w:vAlign w:val="center"/>
          </w:tcPr>
          <w:p w:rsidR="009F06D9" w:rsidRDefault="009F06D9">
            <w:pPr>
              <w:widowControl w:val="0"/>
              <w:spacing w:line="240" w:lineRule="auto"/>
              <w:ind w:firstLine="0"/>
              <w:jc w:val="center"/>
              <w:textAlignment w:val="auto"/>
              <w:rPr>
                <w:rFonts w:ascii="宋体"/>
                <w:color w:val="auto"/>
                <w:kern w:val="2"/>
                <w:szCs w:val="24"/>
              </w:rPr>
            </w:pPr>
          </w:p>
        </w:tc>
        <w:tc>
          <w:tcPr>
            <w:tcW w:w="4101" w:type="dxa"/>
            <w:tcBorders>
              <w:bottom w:val="double" w:sz="4" w:space="0" w:color="auto"/>
            </w:tcBorders>
            <w:vAlign w:val="center"/>
          </w:tcPr>
          <w:p w:rsidR="009F06D9" w:rsidRDefault="009F06D9">
            <w:pPr>
              <w:widowControl w:val="0"/>
              <w:spacing w:line="240" w:lineRule="auto"/>
              <w:ind w:firstLine="0"/>
              <w:textAlignment w:val="auto"/>
              <w:rPr>
                <w:rFonts w:ascii="宋体"/>
                <w:color w:val="auto"/>
                <w:kern w:val="2"/>
                <w:szCs w:val="21"/>
              </w:rPr>
            </w:pPr>
            <w:r>
              <w:rPr>
                <w:rFonts w:hint="eastAsia"/>
                <w:kern w:val="2"/>
                <w:szCs w:val="24"/>
              </w:rPr>
              <w:t>西方哲学史</w:t>
            </w:r>
          </w:p>
        </w:tc>
        <w:tc>
          <w:tcPr>
            <w:tcW w:w="786" w:type="dxa"/>
            <w:vMerge w:val="restart"/>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hint="eastAsia"/>
                <w:color w:val="auto"/>
                <w:kern w:val="2"/>
                <w:szCs w:val="21"/>
              </w:rPr>
              <w:t>考试</w:t>
            </w:r>
          </w:p>
        </w:tc>
        <w:tc>
          <w:tcPr>
            <w:tcW w:w="786" w:type="dxa"/>
            <w:vMerge w:val="restart"/>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color w:val="auto"/>
                <w:kern w:val="2"/>
                <w:szCs w:val="21"/>
              </w:rPr>
              <w:t>36</w:t>
            </w:r>
          </w:p>
        </w:tc>
        <w:tc>
          <w:tcPr>
            <w:tcW w:w="900" w:type="dxa"/>
            <w:vMerge w:val="restart"/>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color w:val="auto"/>
                <w:kern w:val="2"/>
                <w:szCs w:val="21"/>
              </w:rPr>
              <w:t>2</w:t>
            </w:r>
          </w:p>
        </w:tc>
        <w:tc>
          <w:tcPr>
            <w:tcW w:w="786" w:type="dxa"/>
            <w:vMerge w:val="restart"/>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color w:val="auto"/>
                <w:kern w:val="2"/>
                <w:szCs w:val="21"/>
              </w:rPr>
              <w:t>2</w:t>
            </w:r>
          </w:p>
        </w:tc>
        <w:tc>
          <w:tcPr>
            <w:tcW w:w="1369" w:type="dxa"/>
            <w:vMerge w:val="restart"/>
          </w:tcPr>
          <w:p w:rsidR="009F06D9" w:rsidRDefault="009F06D9">
            <w:pPr>
              <w:widowControl w:val="0"/>
              <w:spacing w:line="240" w:lineRule="auto"/>
              <w:ind w:firstLine="0"/>
              <w:jc w:val="center"/>
              <w:textAlignment w:val="auto"/>
              <w:rPr>
                <w:rFonts w:ascii="宋体"/>
                <w:color w:val="auto"/>
                <w:kern w:val="2"/>
                <w:szCs w:val="21"/>
              </w:rPr>
            </w:pPr>
            <w:r>
              <w:rPr>
                <w:rFonts w:hint="eastAsia"/>
                <w:kern w:val="2"/>
                <w:szCs w:val="24"/>
              </w:rPr>
              <w:t>朱荣英</w:t>
            </w:r>
            <w:r>
              <w:rPr>
                <w:rFonts w:hint="eastAsia"/>
                <w:color w:val="auto"/>
                <w:kern w:val="2"/>
                <w:szCs w:val="21"/>
              </w:rPr>
              <w:t>等</w:t>
            </w:r>
          </w:p>
        </w:tc>
      </w:tr>
      <w:tr w:rsidR="009F06D9">
        <w:trPr>
          <w:trHeight w:val="70"/>
          <w:jc w:val="center"/>
        </w:trPr>
        <w:tc>
          <w:tcPr>
            <w:tcW w:w="594" w:type="dxa"/>
            <w:vMerge/>
            <w:tcBorders>
              <w:bottom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4"/>
              </w:rPr>
            </w:pPr>
          </w:p>
        </w:tc>
        <w:tc>
          <w:tcPr>
            <w:tcW w:w="4101" w:type="dxa"/>
            <w:tcBorders>
              <w:bottom w:val="double" w:sz="4" w:space="0" w:color="auto"/>
            </w:tcBorders>
            <w:vAlign w:val="center"/>
          </w:tcPr>
          <w:p w:rsidR="009F06D9" w:rsidRDefault="009F06D9">
            <w:pPr>
              <w:widowControl w:val="0"/>
              <w:spacing w:line="240" w:lineRule="auto"/>
              <w:ind w:firstLine="0"/>
              <w:textAlignment w:val="auto"/>
              <w:rPr>
                <w:rFonts w:ascii="宋体"/>
                <w:color w:val="auto"/>
                <w:kern w:val="2"/>
                <w:szCs w:val="21"/>
              </w:rPr>
            </w:pPr>
            <w:r>
              <w:rPr>
                <w:szCs w:val="21"/>
              </w:rPr>
              <w:t>History of Western Philosophy</w:t>
            </w:r>
          </w:p>
        </w:tc>
        <w:tc>
          <w:tcPr>
            <w:tcW w:w="786" w:type="dxa"/>
            <w:vMerge/>
            <w:tcBorders>
              <w:bottom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786" w:type="dxa"/>
            <w:vMerge/>
            <w:tcBorders>
              <w:bottom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900" w:type="dxa"/>
            <w:vMerge/>
            <w:tcBorders>
              <w:bottom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786" w:type="dxa"/>
            <w:vMerge/>
            <w:tcBorders>
              <w:bottom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1369" w:type="dxa"/>
            <w:vMerge/>
            <w:tcBorders>
              <w:bottom w:val="double" w:sz="4" w:space="0" w:color="auto"/>
            </w:tcBorders>
          </w:tcPr>
          <w:p w:rsidR="009F06D9" w:rsidRDefault="009F06D9">
            <w:pPr>
              <w:widowControl w:val="0"/>
              <w:spacing w:line="240" w:lineRule="auto"/>
              <w:ind w:firstLine="0"/>
              <w:jc w:val="center"/>
              <w:textAlignment w:val="auto"/>
              <w:rPr>
                <w:rFonts w:ascii="宋体"/>
                <w:color w:val="auto"/>
                <w:kern w:val="2"/>
                <w:szCs w:val="21"/>
              </w:rPr>
            </w:pPr>
          </w:p>
        </w:tc>
      </w:tr>
      <w:tr w:rsidR="009F06D9">
        <w:trPr>
          <w:trHeight w:val="70"/>
          <w:jc w:val="center"/>
        </w:trPr>
        <w:tc>
          <w:tcPr>
            <w:tcW w:w="594" w:type="dxa"/>
            <w:vMerge w:val="restart"/>
            <w:vAlign w:val="center"/>
          </w:tcPr>
          <w:p w:rsidR="009F06D9" w:rsidRDefault="009F06D9">
            <w:pPr>
              <w:widowControl w:val="0"/>
              <w:spacing w:line="240" w:lineRule="auto"/>
              <w:ind w:firstLine="0"/>
              <w:jc w:val="center"/>
              <w:textAlignment w:val="auto"/>
              <w:rPr>
                <w:rFonts w:ascii="宋体"/>
                <w:color w:val="auto"/>
                <w:kern w:val="2"/>
                <w:szCs w:val="24"/>
              </w:rPr>
            </w:pPr>
            <w:r>
              <w:rPr>
                <w:rFonts w:ascii="宋体" w:hAnsi="宋体" w:hint="eastAsia"/>
                <w:color w:val="auto"/>
                <w:kern w:val="2"/>
                <w:szCs w:val="24"/>
              </w:rPr>
              <w:t>专业必修课</w:t>
            </w:r>
          </w:p>
        </w:tc>
        <w:tc>
          <w:tcPr>
            <w:tcW w:w="4101" w:type="dxa"/>
            <w:tcBorders>
              <w:bottom w:val="double" w:sz="4" w:space="0" w:color="auto"/>
            </w:tcBorders>
            <w:vAlign w:val="center"/>
          </w:tcPr>
          <w:p w:rsidR="009F06D9" w:rsidRDefault="009F06D9">
            <w:pPr>
              <w:widowControl w:val="0"/>
              <w:spacing w:line="240" w:lineRule="auto"/>
              <w:ind w:firstLine="0"/>
              <w:textAlignment w:val="auto"/>
              <w:rPr>
                <w:rFonts w:ascii="宋体"/>
                <w:color w:val="auto"/>
                <w:kern w:val="2"/>
                <w:szCs w:val="21"/>
              </w:rPr>
            </w:pPr>
            <w:r>
              <w:rPr>
                <w:rFonts w:hint="eastAsia"/>
                <w:kern w:val="2"/>
                <w:szCs w:val="24"/>
              </w:rPr>
              <w:t>科学技术史</w:t>
            </w:r>
          </w:p>
        </w:tc>
        <w:tc>
          <w:tcPr>
            <w:tcW w:w="786" w:type="dxa"/>
            <w:vMerge w:val="restart"/>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hint="eastAsia"/>
                <w:color w:val="auto"/>
                <w:kern w:val="2"/>
                <w:szCs w:val="21"/>
              </w:rPr>
              <w:t>考试</w:t>
            </w:r>
          </w:p>
        </w:tc>
        <w:tc>
          <w:tcPr>
            <w:tcW w:w="786" w:type="dxa"/>
            <w:vMerge w:val="restart"/>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color w:val="auto"/>
                <w:kern w:val="2"/>
                <w:szCs w:val="21"/>
              </w:rPr>
              <w:t>36</w:t>
            </w:r>
          </w:p>
        </w:tc>
        <w:tc>
          <w:tcPr>
            <w:tcW w:w="900" w:type="dxa"/>
            <w:vMerge w:val="restart"/>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color w:val="auto"/>
                <w:kern w:val="2"/>
                <w:szCs w:val="21"/>
              </w:rPr>
              <w:t>2</w:t>
            </w:r>
          </w:p>
        </w:tc>
        <w:tc>
          <w:tcPr>
            <w:tcW w:w="786" w:type="dxa"/>
            <w:vMerge w:val="restart"/>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color w:val="auto"/>
                <w:kern w:val="2"/>
                <w:szCs w:val="21"/>
              </w:rPr>
              <w:t>2</w:t>
            </w:r>
          </w:p>
        </w:tc>
        <w:tc>
          <w:tcPr>
            <w:tcW w:w="1369" w:type="dxa"/>
            <w:vMerge w:val="restart"/>
          </w:tcPr>
          <w:p w:rsidR="009F06D9" w:rsidRDefault="009F06D9" w:rsidP="009F06D9">
            <w:pPr>
              <w:widowControl w:val="0"/>
              <w:spacing w:line="240" w:lineRule="auto"/>
              <w:ind w:firstLineChars="100" w:firstLine="31680"/>
              <w:textAlignment w:val="auto"/>
              <w:rPr>
                <w:rFonts w:ascii="宋体"/>
                <w:color w:val="auto"/>
                <w:kern w:val="2"/>
                <w:szCs w:val="21"/>
              </w:rPr>
            </w:pPr>
            <w:r>
              <w:rPr>
                <w:rFonts w:hint="eastAsia"/>
                <w:kern w:val="2"/>
                <w:szCs w:val="24"/>
              </w:rPr>
              <w:t>吴</w:t>
            </w:r>
            <w:r>
              <w:rPr>
                <w:kern w:val="2"/>
                <w:szCs w:val="24"/>
              </w:rPr>
              <w:t xml:space="preserve">  </w:t>
            </w:r>
            <w:r>
              <w:rPr>
                <w:rFonts w:hint="eastAsia"/>
                <w:kern w:val="2"/>
                <w:szCs w:val="24"/>
              </w:rPr>
              <w:t>淼等</w:t>
            </w:r>
          </w:p>
        </w:tc>
      </w:tr>
      <w:tr w:rsidR="009F06D9">
        <w:trPr>
          <w:trHeight w:val="70"/>
          <w:jc w:val="center"/>
        </w:trPr>
        <w:tc>
          <w:tcPr>
            <w:tcW w:w="594" w:type="dxa"/>
            <w:vMerge/>
            <w:vAlign w:val="center"/>
          </w:tcPr>
          <w:p w:rsidR="009F06D9" w:rsidRDefault="009F06D9">
            <w:pPr>
              <w:widowControl w:val="0"/>
              <w:spacing w:line="240" w:lineRule="auto"/>
              <w:ind w:firstLine="0"/>
              <w:jc w:val="center"/>
              <w:textAlignment w:val="auto"/>
              <w:rPr>
                <w:rFonts w:ascii="宋体"/>
                <w:color w:val="auto"/>
                <w:kern w:val="2"/>
                <w:szCs w:val="24"/>
              </w:rPr>
            </w:pPr>
          </w:p>
        </w:tc>
        <w:tc>
          <w:tcPr>
            <w:tcW w:w="4101" w:type="dxa"/>
            <w:tcBorders>
              <w:bottom w:val="double" w:sz="4" w:space="0" w:color="auto"/>
            </w:tcBorders>
            <w:vAlign w:val="center"/>
          </w:tcPr>
          <w:p w:rsidR="009F06D9" w:rsidRDefault="009F06D9">
            <w:pPr>
              <w:widowControl w:val="0"/>
              <w:spacing w:line="240" w:lineRule="auto"/>
              <w:ind w:firstLine="0"/>
              <w:textAlignment w:val="auto"/>
              <w:rPr>
                <w:rFonts w:ascii="宋体"/>
                <w:color w:val="auto"/>
                <w:kern w:val="2"/>
                <w:szCs w:val="21"/>
              </w:rPr>
            </w:pPr>
            <w:r>
              <w:rPr>
                <w:szCs w:val="21"/>
              </w:rPr>
              <w:t>History of Science and Technology</w:t>
            </w:r>
          </w:p>
        </w:tc>
        <w:tc>
          <w:tcPr>
            <w:tcW w:w="786" w:type="dxa"/>
            <w:vMerge/>
            <w:tcBorders>
              <w:bottom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786" w:type="dxa"/>
            <w:vMerge/>
            <w:tcBorders>
              <w:bottom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900" w:type="dxa"/>
            <w:vMerge/>
            <w:tcBorders>
              <w:bottom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786" w:type="dxa"/>
            <w:vMerge/>
            <w:tcBorders>
              <w:bottom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1369" w:type="dxa"/>
            <w:vMerge/>
            <w:tcBorders>
              <w:bottom w:val="double" w:sz="4" w:space="0" w:color="auto"/>
            </w:tcBorders>
          </w:tcPr>
          <w:p w:rsidR="009F06D9" w:rsidRDefault="009F06D9">
            <w:pPr>
              <w:widowControl w:val="0"/>
              <w:spacing w:line="240" w:lineRule="auto"/>
              <w:ind w:firstLine="0"/>
              <w:jc w:val="center"/>
              <w:textAlignment w:val="auto"/>
              <w:rPr>
                <w:rFonts w:ascii="宋体"/>
                <w:color w:val="auto"/>
                <w:kern w:val="2"/>
                <w:szCs w:val="21"/>
              </w:rPr>
            </w:pPr>
          </w:p>
        </w:tc>
      </w:tr>
      <w:tr w:rsidR="009F06D9">
        <w:trPr>
          <w:trHeight w:val="70"/>
          <w:jc w:val="center"/>
        </w:trPr>
        <w:tc>
          <w:tcPr>
            <w:tcW w:w="594" w:type="dxa"/>
            <w:vMerge/>
            <w:vAlign w:val="center"/>
          </w:tcPr>
          <w:p w:rsidR="009F06D9" w:rsidRDefault="009F06D9">
            <w:pPr>
              <w:widowControl w:val="0"/>
              <w:spacing w:line="240" w:lineRule="auto"/>
              <w:ind w:firstLine="0"/>
              <w:jc w:val="center"/>
              <w:textAlignment w:val="auto"/>
              <w:rPr>
                <w:rFonts w:ascii="宋体"/>
                <w:color w:val="auto"/>
                <w:kern w:val="2"/>
                <w:szCs w:val="24"/>
              </w:rPr>
            </w:pPr>
          </w:p>
        </w:tc>
        <w:tc>
          <w:tcPr>
            <w:tcW w:w="4101" w:type="dxa"/>
            <w:tcBorders>
              <w:bottom w:val="double" w:sz="4" w:space="0" w:color="auto"/>
            </w:tcBorders>
            <w:vAlign w:val="center"/>
          </w:tcPr>
          <w:p w:rsidR="009F06D9" w:rsidRDefault="009F06D9">
            <w:pPr>
              <w:widowControl w:val="0"/>
              <w:spacing w:line="240" w:lineRule="auto"/>
              <w:ind w:firstLine="0"/>
              <w:textAlignment w:val="auto"/>
              <w:rPr>
                <w:rFonts w:ascii="宋体"/>
                <w:color w:val="auto"/>
                <w:kern w:val="2"/>
                <w:szCs w:val="21"/>
              </w:rPr>
            </w:pPr>
            <w:r>
              <w:rPr>
                <w:rFonts w:hint="eastAsia"/>
                <w:kern w:val="2"/>
                <w:szCs w:val="24"/>
              </w:rPr>
              <w:t>科学技术与社会（</w:t>
            </w:r>
            <w:r>
              <w:rPr>
                <w:kern w:val="2"/>
                <w:szCs w:val="24"/>
              </w:rPr>
              <w:t>STS</w:t>
            </w:r>
            <w:r>
              <w:rPr>
                <w:rFonts w:hint="eastAsia"/>
                <w:kern w:val="2"/>
                <w:szCs w:val="24"/>
              </w:rPr>
              <w:t>）专题研究</w:t>
            </w:r>
          </w:p>
        </w:tc>
        <w:tc>
          <w:tcPr>
            <w:tcW w:w="786" w:type="dxa"/>
            <w:vMerge w:val="restart"/>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hint="eastAsia"/>
                <w:color w:val="auto"/>
                <w:kern w:val="2"/>
                <w:szCs w:val="21"/>
              </w:rPr>
              <w:t>考试</w:t>
            </w:r>
          </w:p>
        </w:tc>
        <w:tc>
          <w:tcPr>
            <w:tcW w:w="786" w:type="dxa"/>
            <w:vMerge w:val="restart"/>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color w:val="auto"/>
                <w:kern w:val="2"/>
                <w:szCs w:val="21"/>
              </w:rPr>
              <w:t>36</w:t>
            </w:r>
          </w:p>
        </w:tc>
        <w:tc>
          <w:tcPr>
            <w:tcW w:w="900" w:type="dxa"/>
            <w:vMerge w:val="restart"/>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color w:val="auto"/>
                <w:kern w:val="2"/>
                <w:szCs w:val="21"/>
              </w:rPr>
              <w:t>2</w:t>
            </w:r>
          </w:p>
        </w:tc>
        <w:tc>
          <w:tcPr>
            <w:tcW w:w="786" w:type="dxa"/>
            <w:vMerge w:val="restart"/>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color w:val="auto"/>
                <w:kern w:val="2"/>
                <w:szCs w:val="21"/>
              </w:rPr>
              <w:t>2</w:t>
            </w:r>
          </w:p>
        </w:tc>
        <w:tc>
          <w:tcPr>
            <w:tcW w:w="1369" w:type="dxa"/>
            <w:vMerge w:val="restart"/>
          </w:tcPr>
          <w:p w:rsidR="009F06D9" w:rsidRDefault="009F06D9">
            <w:pPr>
              <w:widowControl w:val="0"/>
              <w:spacing w:line="240" w:lineRule="auto"/>
              <w:ind w:firstLine="0"/>
              <w:jc w:val="center"/>
              <w:textAlignment w:val="auto"/>
              <w:rPr>
                <w:kern w:val="2"/>
                <w:szCs w:val="24"/>
              </w:rPr>
            </w:pPr>
          </w:p>
          <w:p w:rsidR="009F06D9" w:rsidRDefault="009F06D9">
            <w:pPr>
              <w:widowControl w:val="0"/>
              <w:spacing w:line="240" w:lineRule="auto"/>
              <w:ind w:firstLine="0"/>
              <w:jc w:val="center"/>
              <w:textAlignment w:val="auto"/>
              <w:rPr>
                <w:rFonts w:ascii="宋体"/>
                <w:color w:val="auto"/>
                <w:kern w:val="2"/>
                <w:szCs w:val="21"/>
              </w:rPr>
            </w:pPr>
            <w:r>
              <w:rPr>
                <w:rFonts w:hint="eastAsia"/>
                <w:kern w:val="2"/>
                <w:szCs w:val="24"/>
              </w:rPr>
              <w:t>卢艳君等</w:t>
            </w:r>
          </w:p>
        </w:tc>
      </w:tr>
      <w:tr w:rsidR="009F06D9">
        <w:trPr>
          <w:trHeight w:val="70"/>
          <w:jc w:val="center"/>
        </w:trPr>
        <w:tc>
          <w:tcPr>
            <w:tcW w:w="594" w:type="dxa"/>
            <w:vMerge/>
            <w:vAlign w:val="center"/>
          </w:tcPr>
          <w:p w:rsidR="009F06D9" w:rsidRDefault="009F06D9">
            <w:pPr>
              <w:widowControl w:val="0"/>
              <w:spacing w:line="240" w:lineRule="auto"/>
              <w:ind w:firstLine="0"/>
              <w:jc w:val="center"/>
              <w:textAlignment w:val="auto"/>
              <w:rPr>
                <w:rFonts w:ascii="宋体"/>
                <w:color w:val="auto"/>
                <w:kern w:val="2"/>
                <w:szCs w:val="24"/>
              </w:rPr>
            </w:pPr>
          </w:p>
        </w:tc>
        <w:tc>
          <w:tcPr>
            <w:tcW w:w="4101" w:type="dxa"/>
            <w:tcBorders>
              <w:bottom w:val="double" w:sz="4" w:space="0" w:color="auto"/>
            </w:tcBorders>
            <w:vAlign w:val="center"/>
          </w:tcPr>
          <w:p w:rsidR="009F06D9" w:rsidRDefault="009F06D9">
            <w:pPr>
              <w:widowControl w:val="0"/>
              <w:spacing w:line="240" w:lineRule="auto"/>
              <w:ind w:firstLine="0"/>
              <w:textAlignment w:val="auto"/>
              <w:rPr>
                <w:rFonts w:ascii="宋体"/>
                <w:color w:val="auto"/>
                <w:kern w:val="2"/>
                <w:szCs w:val="21"/>
              </w:rPr>
            </w:pPr>
            <w:r>
              <w:rPr>
                <w:szCs w:val="21"/>
              </w:rPr>
              <w:t>Monographic Study on Science, Technology and Society</w:t>
            </w:r>
          </w:p>
        </w:tc>
        <w:tc>
          <w:tcPr>
            <w:tcW w:w="786" w:type="dxa"/>
            <w:vMerge/>
            <w:tcBorders>
              <w:bottom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786" w:type="dxa"/>
            <w:vMerge/>
            <w:tcBorders>
              <w:bottom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900" w:type="dxa"/>
            <w:vMerge/>
            <w:tcBorders>
              <w:bottom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786" w:type="dxa"/>
            <w:vMerge/>
            <w:tcBorders>
              <w:bottom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1369" w:type="dxa"/>
            <w:vMerge/>
            <w:tcBorders>
              <w:bottom w:val="double" w:sz="4" w:space="0" w:color="auto"/>
            </w:tcBorders>
          </w:tcPr>
          <w:p w:rsidR="009F06D9" w:rsidRDefault="009F06D9">
            <w:pPr>
              <w:widowControl w:val="0"/>
              <w:spacing w:line="240" w:lineRule="auto"/>
              <w:ind w:firstLine="0"/>
              <w:jc w:val="center"/>
              <w:textAlignment w:val="auto"/>
              <w:rPr>
                <w:rFonts w:ascii="宋体"/>
                <w:color w:val="auto"/>
                <w:kern w:val="2"/>
                <w:szCs w:val="21"/>
              </w:rPr>
            </w:pPr>
          </w:p>
        </w:tc>
      </w:tr>
      <w:tr w:rsidR="009F06D9">
        <w:trPr>
          <w:trHeight w:val="70"/>
          <w:jc w:val="center"/>
        </w:trPr>
        <w:tc>
          <w:tcPr>
            <w:tcW w:w="594" w:type="dxa"/>
            <w:vMerge/>
            <w:vAlign w:val="center"/>
          </w:tcPr>
          <w:p w:rsidR="009F06D9" w:rsidRDefault="009F06D9">
            <w:pPr>
              <w:widowControl w:val="0"/>
              <w:spacing w:line="240" w:lineRule="auto"/>
              <w:ind w:firstLine="0"/>
              <w:jc w:val="center"/>
              <w:textAlignment w:val="auto"/>
              <w:rPr>
                <w:rFonts w:ascii="宋体"/>
                <w:color w:val="auto"/>
                <w:kern w:val="2"/>
                <w:szCs w:val="24"/>
              </w:rPr>
            </w:pPr>
          </w:p>
        </w:tc>
        <w:tc>
          <w:tcPr>
            <w:tcW w:w="4101" w:type="dxa"/>
            <w:tcBorders>
              <w:bottom w:val="double" w:sz="4" w:space="0" w:color="auto"/>
            </w:tcBorders>
            <w:vAlign w:val="center"/>
          </w:tcPr>
          <w:p w:rsidR="009F06D9" w:rsidRDefault="009F06D9">
            <w:pPr>
              <w:widowControl w:val="0"/>
              <w:spacing w:line="240" w:lineRule="auto"/>
              <w:ind w:firstLine="0"/>
              <w:textAlignment w:val="auto"/>
              <w:rPr>
                <w:rFonts w:ascii="宋体"/>
                <w:color w:val="auto"/>
                <w:kern w:val="2"/>
                <w:szCs w:val="21"/>
              </w:rPr>
            </w:pPr>
            <w:r>
              <w:rPr>
                <w:rFonts w:hint="eastAsia"/>
                <w:kern w:val="2"/>
                <w:szCs w:val="24"/>
              </w:rPr>
              <w:t>技术哲学专题研究</w:t>
            </w:r>
          </w:p>
        </w:tc>
        <w:tc>
          <w:tcPr>
            <w:tcW w:w="786" w:type="dxa"/>
            <w:vMerge w:val="restart"/>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hint="eastAsia"/>
                <w:color w:val="auto"/>
                <w:kern w:val="2"/>
                <w:szCs w:val="21"/>
              </w:rPr>
              <w:t>考试</w:t>
            </w:r>
          </w:p>
        </w:tc>
        <w:tc>
          <w:tcPr>
            <w:tcW w:w="786" w:type="dxa"/>
            <w:vMerge w:val="restart"/>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color w:val="auto"/>
                <w:kern w:val="2"/>
                <w:szCs w:val="21"/>
              </w:rPr>
              <w:t>36</w:t>
            </w:r>
          </w:p>
        </w:tc>
        <w:tc>
          <w:tcPr>
            <w:tcW w:w="900" w:type="dxa"/>
            <w:vMerge w:val="restart"/>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color w:val="auto"/>
                <w:kern w:val="2"/>
                <w:szCs w:val="21"/>
              </w:rPr>
              <w:t>2</w:t>
            </w:r>
          </w:p>
        </w:tc>
        <w:tc>
          <w:tcPr>
            <w:tcW w:w="786" w:type="dxa"/>
            <w:vMerge w:val="restart"/>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color w:val="auto"/>
                <w:kern w:val="2"/>
                <w:szCs w:val="21"/>
              </w:rPr>
              <w:t>2</w:t>
            </w:r>
          </w:p>
        </w:tc>
        <w:tc>
          <w:tcPr>
            <w:tcW w:w="1369" w:type="dxa"/>
            <w:vMerge w:val="restart"/>
          </w:tcPr>
          <w:p w:rsidR="009F06D9" w:rsidRDefault="009F06D9">
            <w:pPr>
              <w:widowControl w:val="0"/>
              <w:spacing w:line="240" w:lineRule="auto"/>
              <w:ind w:firstLine="0"/>
              <w:jc w:val="center"/>
              <w:textAlignment w:val="auto"/>
              <w:rPr>
                <w:kern w:val="2"/>
                <w:szCs w:val="24"/>
              </w:rPr>
            </w:pPr>
          </w:p>
          <w:p w:rsidR="009F06D9" w:rsidRDefault="009F06D9">
            <w:pPr>
              <w:widowControl w:val="0"/>
              <w:spacing w:line="240" w:lineRule="auto"/>
              <w:ind w:firstLine="0"/>
              <w:jc w:val="center"/>
              <w:textAlignment w:val="auto"/>
              <w:rPr>
                <w:rFonts w:ascii="宋体"/>
                <w:color w:val="auto"/>
                <w:kern w:val="2"/>
                <w:szCs w:val="21"/>
              </w:rPr>
            </w:pPr>
            <w:r>
              <w:rPr>
                <w:rFonts w:hint="eastAsia"/>
                <w:kern w:val="2"/>
                <w:szCs w:val="24"/>
              </w:rPr>
              <w:t>宋保林等</w:t>
            </w:r>
          </w:p>
        </w:tc>
      </w:tr>
      <w:tr w:rsidR="009F06D9">
        <w:trPr>
          <w:trHeight w:val="70"/>
          <w:jc w:val="center"/>
        </w:trPr>
        <w:tc>
          <w:tcPr>
            <w:tcW w:w="594" w:type="dxa"/>
            <w:vMerge/>
            <w:tcBorders>
              <w:bottom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4"/>
              </w:rPr>
            </w:pPr>
          </w:p>
        </w:tc>
        <w:tc>
          <w:tcPr>
            <w:tcW w:w="4101" w:type="dxa"/>
            <w:tcBorders>
              <w:bottom w:val="double" w:sz="4" w:space="0" w:color="auto"/>
            </w:tcBorders>
            <w:vAlign w:val="center"/>
          </w:tcPr>
          <w:p w:rsidR="009F06D9" w:rsidRPr="00FA5A14" w:rsidRDefault="009F06D9">
            <w:pPr>
              <w:widowControl w:val="0"/>
              <w:spacing w:line="240" w:lineRule="auto"/>
              <w:ind w:firstLine="0"/>
              <w:textAlignment w:val="auto"/>
              <w:rPr>
                <w:szCs w:val="21"/>
              </w:rPr>
            </w:pPr>
            <w:r>
              <w:rPr>
                <w:szCs w:val="21"/>
              </w:rPr>
              <w:t xml:space="preserve">Monographic </w:t>
            </w:r>
            <w:r w:rsidRPr="00FA5A14">
              <w:rPr>
                <w:szCs w:val="21"/>
              </w:rPr>
              <w:t>Study on</w:t>
            </w:r>
            <w:r>
              <w:rPr>
                <w:szCs w:val="21"/>
              </w:rPr>
              <w:t xml:space="preserve"> Philosophy of Technology</w:t>
            </w:r>
          </w:p>
        </w:tc>
        <w:tc>
          <w:tcPr>
            <w:tcW w:w="786" w:type="dxa"/>
            <w:vMerge/>
            <w:tcBorders>
              <w:bottom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786" w:type="dxa"/>
            <w:vMerge/>
            <w:tcBorders>
              <w:bottom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900" w:type="dxa"/>
            <w:vMerge/>
            <w:tcBorders>
              <w:bottom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786" w:type="dxa"/>
            <w:vMerge/>
            <w:tcBorders>
              <w:bottom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1369" w:type="dxa"/>
            <w:vMerge/>
            <w:tcBorders>
              <w:bottom w:val="double" w:sz="4" w:space="0" w:color="auto"/>
            </w:tcBorders>
          </w:tcPr>
          <w:p w:rsidR="009F06D9" w:rsidRDefault="009F06D9">
            <w:pPr>
              <w:widowControl w:val="0"/>
              <w:spacing w:line="240" w:lineRule="auto"/>
              <w:ind w:firstLine="0"/>
              <w:jc w:val="center"/>
              <w:textAlignment w:val="auto"/>
              <w:rPr>
                <w:rFonts w:ascii="宋体"/>
                <w:color w:val="auto"/>
                <w:kern w:val="2"/>
                <w:szCs w:val="21"/>
              </w:rPr>
            </w:pPr>
          </w:p>
        </w:tc>
      </w:tr>
      <w:tr w:rsidR="009F06D9">
        <w:trPr>
          <w:trHeight w:val="1163"/>
          <w:jc w:val="center"/>
        </w:trPr>
        <w:tc>
          <w:tcPr>
            <w:tcW w:w="594" w:type="dxa"/>
            <w:tcBorders>
              <w:top w:val="double" w:sz="4" w:space="0" w:color="auto"/>
            </w:tcBorders>
            <w:textDirection w:val="tbRlV"/>
            <w:vAlign w:val="center"/>
          </w:tcPr>
          <w:p w:rsidR="009F06D9" w:rsidRDefault="009F06D9">
            <w:pPr>
              <w:widowControl w:val="0"/>
              <w:spacing w:line="240" w:lineRule="auto"/>
              <w:ind w:left="113" w:right="113" w:firstLine="0"/>
              <w:jc w:val="center"/>
              <w:textAlignment w:val="auto"/>
              <w:rPr>
                <w:rFonts w:ascii="宋体"/>
                <w:color w:val="auto"/>
                <w:kern w:val="2"/>
                <w:szCs w:val="24"/>
              </w:rPr>
            </w:pPr>
            <w:r>
              <w:rPr>
                <w:rFonts w:ascii="宋体" w:hAnsi="宋体" w:hint="eastAsia"/>
                <w:color w:val="auto"/>
                <w:kern w:val="2"/>
                <w:szCs w:val="24"/>
              </w:rPr>
              <w:t>学术活动</w:t>
            </w:r>
          </w:p>
        </w:tc>
        <w:tc>
          <w:tcPr>
            <w:tcW w:w="6573" w:type="dxa"/>
            <w:gridSpan w:val="4"/>
            <w:tcBorders>
              <w:top w:val="double" w:sz="4" w:space="0" w:color="auto"/>
            </w:tcBorders>
            <w:vAlign w:val="center"/>
          </w:tcPr>
          <w:p w:rsidR="009F06D9" w:rsidRDefault="009F06D9">
            <w:pPr>
              <w:widowControl w:val="0"/>
              <w:spacing w:line="240" w:lineRule="auto"/>
              <w:ind w:firstLine="0"/>
              <w:textAlignment w:val="auto"/>
              <w:rPr>
                <w:rFonts w:ascii="宋体"/>
                <w:color w:val="auto"/>
                <w:kern w:val="2"/>
                <w:szCs w:val="21"/>
              </w:rPr>
            </w:pPr>
            <w:r>
              <w:rPr>
                <w:rFonts w:hint="eastAsia"/>
                <w:kern w:val="2"/>
                <w:szCs w:val="24"/>
              </w:rPr>
              <w:t>参加研究生学术论坛、听取学术会议报告</w:t>
            </w:r>
          </w:p>
        </w:tc>
        <w:tc>
          <w:tcPr>
            <w:tcW w:w="786" w:type="dxa"/>
            <w:tcBorders>
              <w:top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color w:val="auto"/>
                <w:kern w:val="2"/>
                <w:szCs w:val="21"/>
              </w:rPr>
              <w:t>1</w:t>
            </w:r>
          </w:p>
        </w:tc>
        <w:tc>
          <w:tcPr>
            <w:tcW w:w="1369" w:type="dxa"/>
            <w:tcBorders>
              <w:top w:val="double" w:sz="4" w:space="0" w:color="auto"/>
            </w:tcBorders>
          </w:tcPr>
          <w:p w:rsidR="009F06D9" w:rsidRDefault="009F06D9">
            <w:pPr>
              <w:widowControl w:val="0"/>
              <w:spacing w:line="240" w:lineRule="auto"/>
              <w:ind w:firstLine="0"/>
              <w:jc w:val="center"/>
              <w:textAlignment w:val="auto"/>
              <w:rPr>
                <w:rFonts w:ascii="宋体"/>
                <w:color w:val="auto"/>
                <w:kern w:val="2"/>
                <w:szCs w:val="21"/>
              </w:rPr>
            </w:pPr>
          </w:p>
          <w:p w:rsidR="009F06D9" w:rsidRDefault="009F06D9">
            <w:pPr>
              <w:widowControl w:val="0"/>
              <w:spacing w:line="240" w:lineRule="auto"/>
              <w:ind w:firstLine="0"/>
              <w:jc w:val="center"/>
              <w:textAlignment w:val="auto"/>
              <w:rPr>
                <w:rFonts w:ascii="宋体"/>
                <w:color w:val="auto"/>
                <w:kern w:val="2"/>
                <w:szCs w:val="21"/>
              </w:rPr>
            </w:pPr>
          </w:p>
          <w:p w:rsidR="009F06D9" w:rsidRDefault="009F06D9">
            <w:pPr>
              <w:widowControl w:val="0"/>
              <w:spacing w:line="240" w:lineRule="auto"/>
              <w:ind w:firstLine="0"/>
              <w:jc w:val="center"/>
              <w:textAlignment w:val="auto"/>
              <w:rPr>
                <w:rFonts w:ascii="宋体"/>
                <w:color w:val="auto"/>
                <w:kern w:val="2"/>
                <w:szCs w:val="21"/>
              </w:rPr>
            </w:pPr>
          </w:p>
        </w:tc>
      </w:tr>
      <w:tr w:rsidR="009F06D9">
        <w:trPr>
          <w:trHeight w:val="1191"/>
          <w:jc w:val="center"/>
        </w:trPr>
        <w:tc>
          <w:tcPr>
            <w:tcW w:w="594" w:type="dxa"/>
            <w:tcBorders>
              <w:top w:val="double" w:sz="4" w:space="0" w:color="auto"/>
            </w:tcBorders>
            <w:textDirection w:val="tbRlV"/>
            <w:vAlign w:val="center"/>
          </w:tcPr>
          <w:p w:rsidR="009F06D9" w:rsidRDefault="009F06D9">
            <w:pPr>
              <w:widowControl w:val="0"/>
              <w:spacing w:line="240" w:lineRule="auto"/>
              <w:ind w:left="113" w:right="113" w:firstLine="0"/>
              <w:jc w:val="center"/>
              <w:textAlignment w:val="auto"/>
              <w:rPr>
                <w:rFonts w:ascii="宋体"/>
                <w:color w:val="auto"/>
                <w:kern w:val="2"/>
                <w:szCs w:val="24"/>
              </w:rPr>
            </w:pPr>
            <w:r>
              <w:rPr>
                <w:rFonts w:ascii="宋体" w:hAnsi="宋体" w:hint="eastAsia"/>
                <w:color w:val="auto"/>
                <w:kern w:val="2"/>
                <w:szCs w:val="24"/>
              </w:rPr>
              <w:t>实践环节</w:t>
            </w:r>
          </w:p>
        </w:tc>
        <w:tc>
          <w:tcPr>
            <w:tcW w:w="6573" w:type="dxa"/>
            <w:gridSpan w:val="4"/>
            <w:tcBorders>
              <w:top w:val="double" w:sz="4" w:space="0" w:color="auto"/>
            </w:tcBorders>
            <w:vAlign w:val="center"/>
          </w:tcPr>
          <w:p w:rsidR="009F06D9" w:rsidRDefault="009F06D9">
            <w:pPr>
              <w:widowControl w:val="0"/>
              <w:spacing w:line="240" w:lineRule="auto"/>
              <w:ind w:firstLine="0"/>
              <w:textAlignment w:val="auto"/>
              <w:rPr>
                <w:rFonts w:ascii="仿宋_GB2312" w:eastAsia="仿宋_GB2312" w:hAnsi="宋体"/>
                <w:color w:val="auto"/>
                <w:kern w:val="2"/>
                <w:sz w:val="24"/>
                <w:szCs w:val="24"/>
              </w:rPr>
            </w:pPr>
            <w:r>
              <w:rPr>
                <w:rFonts w:hint="eastAsia"/>
                <w:kern w:val="2"/>
                <w:szCs w:val="24"/>
              </w:rPr>
              <w:t>进行实践能力训练</w:t>
            </w:r>
          </w:p>
        </w:tc>
        <w:tc>
          <w:tcPr>
            <w:tcW w:w="786" w:type="dxa"/>
            <w:tcBorders>
              <w:top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color w:val="auto"/>
                <w:kern w:val="2"/>
                <w:szCs w:val="21"/>
              </w:rPr>
              <w:t>1</w:t>
            </w:r>
          </w:p>
        </w:tc>
        <w:tc>
          <w:tcPr>
            <w:tcW w:w="1369" w:type="dxa"/>
            <w:tcBorders>
              <w:top w:val="double" w:sz="4" w:space="0" w:color="auto"/>
            </w:tcBorders>
          </w:tcPr>
          <w:p w:rsidR="009F06D9" w:rsidRDefault="009F06D9">
            <w:pPr>
              <w:widowControl w:val="0"/>
              <w:spacing w:line="240" w:lineRule="auto"/>
              <w:ind w:firstLine="0"/>
              <w:jc w:val="center"/>
              <w:textAlignment w:val="auto"/>
              <w:rPr>
                <w:rFonts w:ascii="宋体"/>
                <w:color w:val="auto"/>
                <w:kern w:val="2"/>
                <w:szCs w:val="21"/>
              </w:rPr>
            </w:pPr>
          </w:p>
          <w:p w:rsidR="009F06D9" w:rsidRDefault="009F06D9">
            <w:pPr>
              <w:widowControl w:val="0"/>
              <w:spacing w:line="240" w:lineRule="auto"/>
              <w:ind w:firstLine="0"/>
              <w:jc w:val="center"/>
              <w:textAlignment w:val="auto"/>
              <w:rPr>
                <w:rFonts w:ascii="宋体"/>
                <w:color w:val="auto"/>
                <w:kern w:val="2"/>
                <w:szCs w:val="21"/>
              </w:rPr>
            </w:pPr>
          </w:p>
          <w:p w:rsidR="009F06D9" w:rsidRDefault="009F06D9">
            <w:pPr>
              <w:widowControl w:val="0"/>
              <w:spacing w:line="240" w:lineRule="auto"/>
              <w:ind w:firstLine="0"/>
              <w:jc w:val="center"/>
              <w:textAlignment w:val="auto"/>
              <w:rPr>
                <w:rFonts w:ascii="宋体"/>
                <w:color w:val="auto"/>
                <w:kern w:val="2"/>
                <w:szCs w:val="21"/>
              </w:rPr>
            </w:pPr>
          </w:p>
        </w:tc>
      </w:tr>
      <w:tr w:rsidR="009F06D9">
        <w:trPr>
          <w:trHeight w:val="70"/>
          <w:jc w:val="center"/>
        </w:trPr>
        <w:tc>
          <w:tcPr>
            <w:tcW w:w="594" w:type="dxa"/>
            <w:vMerge w:val="restart"/>
            <w:tcBorders>
              <w:top w:val="double" w:sz="4" w:space="0" w:color="auto"/>
              <w:bottom w:val="double" w:sz="4" w:space="0" w:color="auto"/>
            </w:tcBorders>
            <w:textDirection w:val="tbRlV"/>
            <w:vAlign w:val="center"/>
          </w:tcPr>
          <w:p w:rsidR="009F06D9" w:rsidRDefault="009F06D9">
            <w:pPr>
              <w:widowControl w:val="0"/>
              <w:spacing w:line="240" w:lineRule="auto"/>
              <w:ind w:left="113" w:right="113" w:firstLine="0"/>
              <w:jc w:val="center"/>
              <w:textAlignment w:val="auto"/>
              <w:rPr>
                <w:rFonts w:ascii="宋体"/>
                <w:color w:val="auto"/>
                <w:kern w:val="2"/>
                <w:szCs w:val="24"/>
              </w:rPr>
            </w:pPr>
            <w:r>
              <w:rPr>
                <w:rFonts w:ascii="宋体" w:hAnsi="宋体" w:hint="eastAsia"/>
                <w:color w:val="auto"/>
                <w:kern w:val="2"/>
                <w:szCs w:val="24"/>
              </w:rPr>
              <w:t>专业选修课</w:t>
            </w:r>
          </w:p>
        </w:tc>
        <w:tc>
          <w:tcPr>
            <w:tcW w:w="4101" w:type="dxa"/>
            <w:tcBorders>
              <w:top w:val="double" w:sz="4" w:space="0" w:color="auto"/>
            </w:tcBorders>
            <w:vAlign w:val="center"/>
          </w:tcPr>
          <w:p w:rsidR="009F06D9" w:rsidRDefault="009F06D9">
            <w:pPr>
              <w:widowControl w:val="0"/>
              <w:spacing w:line="240" w:lineRule="auto"/>
              <w:ind w:firstLine="0"/>
              <w:textAlignment w:val="auto"/>
              <w:rPr>
                <w:rFonts w:ascii="宋体"/>
                <w:color w:val="auto"/>
                <w:kern w:val="2"/>
                <w:szCs w:val="21"/>
              </w:rPr>
            </w:pPr>
            <w:r>
              <w:rPr>
                <w:rFonts w:hint="eastAsia"/>
                <w:kern w:val="2"/>
                <w:szCs w:val="24"/>
              </w:rPr>
              <w:t>西方科学哲学专题研究</w:t>
            </w:r>
          </w:p>
        </w:tc>
        <w:tc>
          <w:tcPr>
            <w:tcW w:w="786" w:type="dxa"/>
            <w:vMerge w:val="restart"/>
            <w:tcBorders>
              <w:top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hint="eastAsia"/>
                <w:color w:val="auto"/>
                <w:kern w:val="2"/>
                <w:szCs w:val="21"/>
              </w:rPr>
              <w:t>考查</w:t>
            </w:r>
          </w:p>
        </w:tc>
        <w:tc>
          <w:tcPr>
            <w:tcW w:w="786" w:type="dxa"/>
            <w:vMerge w:val="restart"/>
            <w:tcBorders>
              <w:top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color w:val="auto"/>
                <w:kern w:val="2"/>
                <w:szCs w:val="21"/>
              </w:rPr>
              <w:t>32</w:t>
            </w:r>
          </w:p>
        </w:tc>
        <w:tc>
          <w:tcPr>
            <w:tcW w:w="900" w:type="dxa"/>
            <w:vMerge w:val="restart"/>
            <w:tcBorders>
              <w:top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color w:val="auto"/>
                <w:kern w:val="2"/>
                <w:szCs w:val="21"/>
              </w:rPr>
              <w:t>3</w:t>
            </w:r>
          </w:p>
        </w:tc>
        <w:tc>
          <w:tcPr>
            <w:tcW w:w="786" w:type="dxa"/>
            <w:vMerge w:val="restart"/>
            <w:tcBorders>
              <w:top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color w:val="auto"/>
                <w:kern w:val="2"/>
                <w:szCs w:val="21"/>
              </w:rPr>
              <w:t>2</w:t>
            </w:r>
          </w:p>
        </w:tc>
        <w:tc>
          <w:tcPr>
            <w:tcW w:w="1369" w:type="dxa"/>
            <w:vMerge w:val="restart"/>
            <w:tcBorders>
              <w:top w:val="double" w:sz="4" w:space="0" w:color="auto"/>
            </w:tcBorders>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hint="eastAsia"/>
                <w:color w:val="auto"/>
                <w:kern w:val="2"/>
                <w:sz w:val="24"/>
                <w:szCs w:val="24"/>
              </w:rPr>
              <w:t>韩宝华等</w:t>
            </w:r>
          </w:p>
        </w:tc>
      </w:tr>
      <w:tr w:rsidR="009F06D9">
        <w:trPr>
          <w:trHeight w:val="70"/>
          <w:jc w:val="center"/>
        </w:trPr>
        <w:tc>
          <w:tcPr>
            <w:tcW w:w="594" w:type="dxa"/>
            <w:vMerge/>
            <w:tcBorders>
              <w:bottom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4"/>
              </w:rPr>
            </w:pPr>
          </w:p>
        </w:tc>
        <w:tc>
          <w:tcPr>
            <w:tcW w:w="4101" w:type="dxa"/>
            <w:vAlign w:val="center"/>
          </w:tcPr>
          <w:p w:rsidR="009F06D9" w:rsidRDefault="009F06D9">
            <w:pPr>
              <w:widowControl w:val="0"/>
              <w:spacing w:line="240" w:lineRule="auto"/>
              <w:ind w:firstLine="0"/>
              <w:textAlignment w:val="auto"/>
              <w:rPr>
                <w:rFonts w:ascii="宋体"/>
                <w:color w:val="auto"/>
                <w:kern w:val="2"/>
                <w:szCs w:val="21"/>
              </w:rPr>
            </w:pPr>
            <w:r w:rsidRPr="00FA5A14">
              <w:rPr>
                <w:szCs w:val="21"/>
              </w:rPr>
              <w:t>Monographic Study on</w:t>
            </w:r>
            <w:r>
              <w:rPr>
                <w:szCs w:val="21"/>
              </w:rPr>
              <w:t xml:space="preserve"> Western Philosophy of Science</w:t>
            </w:r>
          </w:p>
        </w:tc>
        <w:tc>
          <w:tcPr>
            <w:tcW w:w="786" w:type="dxa"/>
            <w:vMerge/>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786" w:type="dxa"/>
            <w:vMerge/>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900" w:type="dxa"/>
            <w:vMerge/>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786" w:type="dxa"/>
            <w:vMerge/>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1369" w:type="dxa"/>
            <w:vMerge/>
          </w:tcPr>
          <w:p w:rsidR="009F06D9" w:rsidRDefault="009F06D9">
            <w:pPr>
              <w:widowControl w:val="0"/>
              <w:spacing w:line="240" w:lineRule="auto"/>
              <w:ind w:firstLine="0"/>
              <w:jc w:val="center"/>
              <w:textAlignment w:val="auto"/>
              <w:rPr>
                <w:rFonts w:ascii="宋体"/>
                <w:color w:val="auto"/>
                <w:kern w:val="2"/>
                <w:szCs w:val="21"/>
              </w:rPr>
            </w:pPr>
          </w:p>
        </w:tc>
      </w:tr>
      <w:tr w:rsidR="009F06D9">
        <w:trPr>
          <w:trHeight w:val="70"/>
          <w:jc w:val="center"/>
        </w:trPr>
        <w:tc>
          <w:tcPr>
            <w:tcW w:w="594" w:type="dxa"/>
            <w:vMerge/>
            <w:tcBorders>
              <w:bottom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4"/>
              </w:rPr>
            </w:pPr>
          </w:p>
        </w:tc>
        <w:tc>
          <w:tcPr>
            <w:tcW w:w="4101" w:type="dxa"/>
            <w:vAlign w:val="center"/>
          </w:tcPr>
          <w:p w:rsidR="009F06D9" w:rsidRDefault="009F06D9">
            <w:pPr>
              <w:widowControl w:val="0"/>
              <w:spacing w:line="240" w:lineRule="auto"/>
              <w:ind w:firstLine="0"/>
              <w:textAlignment w:val="auto"/>
              <w:rPr>
                <w:rFonts w:ascii="宋体"/>
                <w:color w:val="auto"/>
                <w:kern w:val="2"/>
                <w:szCs w:val="21"/>
              </w:rPr>
            </w:pPr>
            <w:r>
              <w:rPr>
                <w:rFonts w:hint="eastAsia"/>
                <w:kern w:val="2"/>
                <w:szCs w:val="24"/>
              </w:rPr>
              <w:t>工程哲学导论</w:t>
            </w:r>
          </w:p>
        </w:tc>
        <w:tc>
          <w:tcPr>
            <w:tcW w:w="786" w:type="dxa"/>
            <w:vMerge w:val="restart"/>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hint="eastAsia"/>
                <w:color w:val="auto"/>
                <w:kern w:val="2"/>
                <w:szCs w:val="21"/>
              </w:rPr>
              <w:t>考查</w:t>
            </w:r>
          </w:p>
        </w:tc>
        <w:tc>
          <w:tcPr>
            <w:tcW w:w="786" w:type="dxa"/>
            <w:vMerge w:val="restart"/>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color w:val="auto"/>
                <w:kern w:val="2"/>
                <w:szCs w:val="21"/>
              </w:rPr>
              <w:t>32</w:t>
            </w:r>
          </w:p>
        </w:tc>
        <w:tc>
          <w:tcPr>
            <w:tcW w:w="900" w:type="dxa"/>
            <w:vMerge w:val="restart"/>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color w:val="auto"/>
                <w:kern w:val="2"/>
                <w:szCs w:val="21"/>
              </w:rPr>
              <w:t>3</w:t>
            </w:r>
          </w:p>
        </w:tc>
        <w:tc>
          <w:tcPr>
            <w:tcW w:w="786" w:type="dxa"/>
            <w:vMerge w:val="restart"/>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color w:val="auto"/>
                <w:kern w:val="2"/>
                <w:szCs w:val="21"/>
              </w:rPr>
              <w:t>2</w:t>
            </w:r>
          </w:p>
        </w:tc>
        <w:tc>
          <w:tcPr>
            <w:tcW w:w="1369" w:type="dxa"/>
            <w:vMerge w:val="restart"/>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hint="eastAsia"/>
                <w:color w:val="auto"/>
                <w:kern w:val="2"/>
                <w:sz w:val="24"/>
                <w:szCs w:val="24"/>
              </w:rPr>
              <w:t>张</w:t>
            </w:r>
            <w:r>
              <w:rPr>
                <w:rFonts w:ascii="宋体" w:hAnsi="宋体"/>
                <w:color w:val="auto"/>
                <w:kern w:val="2"/>
                <w:sz w:val="24"/>
                <w:szCs w:val="24"/>
              </w:rPr>
              <w:t xml:space="preserve">  </w:t>
            </w:r>
            <w:r>
              <w:rPr>
                <w:rFonts w:ascii="宋体" w:hAnsi="宋体" w:hint="eastAsia"/>
                <w:color w:val="auto"/>
                <w:kern w:val="2"/>
                <w:sz w:val="24"/>
                <w:szCs w:val="24"/>
              </w:rPr>
              <w:t>涛等</w:t>
            </w:r>
          </w:p>
        </w:tc>
      </w:tr>
      <w:tr w:rsidR="009F06D9">
        <w:trPr>
          <w:trHeight w:val="70"/>
          <w:jc w:val="center"/>
        </w:trPr>
        <w:tc>
          <w:tcPr>
            <w:tcW w:w="594" w:type="dxa"/>
            <w:vMerge/>
            <w:tcBorders>
              <w:bottom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4"/>
              </w:rPr>
            </w:pPr>
          </w:p>
        </w:tc>
        <w:tc>
          <w:tcPr>
            <w:tcW w:w="4101" w:type="dxa"/>
            <w:vAlign w:val="center"/>
          </w:tcPr>
          <w:p w:rsidR="009F06D9" w:rsidRDefault="009F06D9">
            <w:pPr>
              <w:widowControl w:val="0"/>
              <w:spacing w:line="240" w:lineRule="auto"/>
              <w:ind w:firstLine="0"/>
              <w:textAlignment w:val="auto"/>
              <w:rPr>
                <w:rFonts w:ascii="宋体"/>
                <w:color w:val="auto"/>
                <w:kern w:val="2"/>
                <w:szCs w:val="21"/>
              </w:rPr>
            </w:pPr>
            <w:r>
              <w:rPr>
                <w:szCs w:val="21"/>
              </w:rPr>
              <w:t>Introduction to</w:t>
            </w:r>
            <w:r w:rsidRPr="00FA5A14">
              <w:rPr>
                <w:szCs w:val="21"/>
              </w:rPr>
              <w:t xml:space="preserve"> Philosophy</w:t>
            </w:r>
            <w:r>
              <w:rPr>
                <w:szCs w:val="21"/>
              </w:rPr>
              <w:t xml:space="preserve"> </w:t>
            </w:r>
            <w:r w:rsidRPr="00FA5A14">
              <w:rPr>
                <w:szCs w:val="21"/>
              </w:rPr>
              <w:t>of</w:t>
            </w:r>
            <w:r>
              <w:rPr>
                <w:szCs w:val="21"/>
              </w:rPr>
              <w:t xml:space="preserve"> </w:t>
            </w:r>
            <w:r w:rsidRPr="00FA5A14">
              <w:rPr>
                <w:szCs w:val="21"/>
              </w:rPr>
              <w:t>Engineering</w:t>
            </w:r>
          </w:p>
        </w:tc>
        <w:tc>
          <w:tcPr>
            <w:tcW w:w="786" w:type="dxa"/>
            <w:vMerge/>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786" w:type="dxa"/>
            <w:vMerge/>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900" w:type="dxa"/>
            <w:vMerge/>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786" w:type="dxa"/>
            <w:vMerge/>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1369" w:type="dxa"/>
            <w:vMerge/>
          </w:tcPr>
          <w:p w:rsidR="009F06D9" w:rsidRDefault="009F06D9">
            <w:pPr>
              <w:widowControl w:val="0"/>
              <w:spacing w:line="240" w:lineRule="auto"/>
              <w:ind w:firstLine="0"/>
              <w:jc w:val="center"/>
              <w:textAlignment w:val="auto"/>
              <w:rPr>
                <w:rFonts w:ascii="宋体"/>
                <w:color w:val="auto"/>
                <w:kern w:val="2"/>
                <w:szCs w:val="21"/>
              </w:rPr>
            </w:pPr>
          </w:p>
        </w:tc>
      </w:tr>
      <w:tr w:rsidR="009F06D9">
        <w:trPr>
          <w:trHeight w:val="70"/>
          <w:jc w:val="center"/>
        </w:trPr>
        <w:tc>
          <w:tcPr>
            <w:tcW w:w="594" w:type="dxa"/>
            <w:vMerge/>
            <w:tcBorders>
              <w:bottom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4"/>
              </w:rPr>
            </w:pPr>
          </w:p>
        </w:tc>
        <w:tc>
          <w:tcPr>
            <w:tcW w:w="4101" w:type="dxa"/>
            <w:vAlign w:val="center"/>
          </w:tcPr>
          <w:p w:rsidR="009F06D9" w:rsidRDefault="009F06D9">
            <w:pPr>
              <w:widowControl w:val="0"/>
              <w:spacing w:line="240" w:lineRule="auto"/>
              <w:ind w:firstLine="0"/>
              <w:textAlignment w:val="auto"/>
              <w:rPr>
                <w:rFonts w:ascii="宋体"/>
                <w:color w:val="auto"/>
                <w:kern w:val="2"/>
                <w:szCs w:val="21"/>
              </w:rPr>
            </w:pPr>
            <w:r w:rsidRPr="005E2B74">
              <w:rPr>
                <w:rFonts w:ascii="宋体" w:hAnsi="宋体" w:hint="eastAsia"/>
                <w:szCs w:val="21"/>
              </w:rPr>
              <w:t>当代中国社会变革与</w:t>
            </w:r>
            <w:r>
              <w:rPr>
                <w:rFonts w:ascii="宋体" w:hAnsi="宋体" w:hint="eastAsia"/>
                <w:szCs w:val="21"/>
              </w:rPr>
              <w:t>现代化建设</w:t>
            </w:r>
            <w:r w:rsidRPr="005E2B74">
              <w:rPr>
                <w:rFonts w:ascii="宋体" w:hAnsi="宋体" w:hint="eastAsia"/>
                <w:szCs w:val="21"/>
              </w:rPr>
              <w:t>专题研究</w:t>
            </w:r>
          </w:p>
        </w:tc>
        <w:tc>
          <w:tcPr>
            <w:tcW w:w="786" w:type="dxa"/>
            <w:vMerge w:val="restart"/>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hint="eastAsia"/>
                <w:color w:val="auto"/>
                <w:kern w:val="2"/>
                <w:szCs w:val="21"/>
              </w:rPr>
              <w:t>考查</w:t>
            </w:r>
          </w:p>
        </w:tc>
        <w:tc>
          <w:tcPr>
            <w:tcW w:w="786" w:type="dxa"/>
            <w:vMerge w:val="restart"/>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color w:val="auto"/>
                <w:kern w:val="2"/>
                <w:szCs w:val="21"/>
              </w:rPr>
              <w:t>32</w:t>
            </w:r>
          </w:p>
        </w:tc>
        <w:tc>
          <w:tcPr>
            <w:tcW w:w="900" w:type="dxa"/>
            <w:vMerge w:val="restart"/>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color w:val="auto"/>
                <w:kern w:val="2"/>
                <w:szCs w:val="21"/>
              </w:rPr>
              <w:t>3</w:t>
            </w:r>
          </w:p>
        </w:tc>
        <w:tc>
          <w:tcPr>
            <w:tcW w:w="786" w:type="dxa"/>
            <w:vMerge w:val="restart"/>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color w:val="auto"/>
                <w:kern w:val="2"/>
                <w:szCs w:val="21"/>
              </w:rPr>
              <w:t>2</w:t>
            </w:r>
          </w:p>
        </w:tc>
        <w:tc>
          <w:tcPr>
            <w:tcW w:w="1369" w:type="dxa"/>
            <w:vMerge w:val="restart"/>
          </w:tcPr>
          <w:p w:rsidR="009F06D9" w:rsidRDefault="009F06D9">
            <w:pPr>
              <w:widowControl w:val="0"/>
              <w:spacing w:line="240" w:lineRule="auto"/>
              <w:ind w:firstLine="0"/>
              <w:jc w:val="center"/>
              <w:textAlignment w:val="auto"/>
              <w:rPr>
                <w:rFonts w:ascii="宋体"/>
                <w:color w:val="auto"/>
                <w:kern w:val="2"/>
                <w:szCs w:val="21"/>
              </w:rPr>
            </w:pPr>
            <w:r>
              <w:rPr>
                <w:rFonts w:ascii="宋体" w:hint="eastAsia"/>
                <w:color w:val="auto"/>
                <w:kern w:val="2"/>
                <w:szCs w:val="21"/>
              </w:rPr>
              <w:t>邢战国等</w:t>
            </w:r>
          </w:p>
        </w:tc>
      </w:tr>
      <w:tr w:rsidR="009F06D9">
        <w:trPr>
          <w:trHeight w:val="70"/>
          <w:jc w:val="center"/>
        </w:trPr>
        <w:tc>
          <w:tcPr>
            <w:tcW w:w="594" w:type="dxa"/>
            <w:vMerge/>
            <w:tcBorders>
              <w:bottom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4"/>
              </w:rPr>
            </w:pPr>
          </w:p>
        </w:tc>
        <w:tc>
          <w:tcPr>
            <w:tcW w:w="4101" w:type="dxa"/>
            <w:vAlign w:val="center"/>
          </w:tcPr>
          <w:p w:rsidR="009F06D9" w:rsidRDefault="009F06D9">
            <w:pPr>
              <w:widowControl w:val="0"/>
              <w:spacing w:line="240" w:lineRule="auto"/>
              <w:ind w:firstLine="0"/>
              <w:textAlignment w:val="auto"/>
              <w:rPr>
                <w:rFonts w:ascii="宋体"/>
                <w:color w:val="auto"/>
                <w:kern w:val="2"/>
                <w:szCs w:val="21"/>
              </w:rPr>
            </w:pPr>
            <w:r w:rsidRPr="00A845A5">
              <w:rPr>
                <w:rFonts w:ascii="宋体" w:hAnsi="宋体"/>
                <w:szCs w:val="21"/>
              </w:rPr>
              <w:t xml:space="preserve">Monographic </w:t>
            </w:r>
            <w:r>
              <w:rPr>
                <w:rFonts w:ascii="宋体" w:hAnsi="宋体"/>
                <w:szCs w:val="21"/>
              </w:rPr>
              <w:t>S</w:t>
            </w:r>
            <w:r w:rsidRPr="00A845A5">
              <w:rPr>
                <w:rFonts w:ascii="宋体" w:hAnsi="宋体"/>
                <w:szCs w:val="21"/>
              </w:rPr>
              <w:t>tudies</w:t>
            </w:r>
            <w:r w:rsidRPr="005E2B74">
              <w:rPr>
                <w:rFonts w:ascii="宋体" w:hAnsi="宋体"/>
                <w:szCs w:val="21"/>
              </w:rPr>
              <w:t xml:space="preserve"> on </w:t>
            </w:r>
            <w:r>
              <w:rPr>
                <w:rFonts w:ascii="宋体" w:hAnsi="宋体"/>
                <w:szCs w:val="21"/>
              </w:rPr>
              <w:t xml:space="preserve">Social </w:t>
            </w:r>
            <w:r w:rsidRPr="00862E79">
              <w:rPr>
                <w:rFonts w:ascii="宋体" w:hAnsi="宋体"/>
                <w:szCs w:val="21"/>
              </w:rPr>
              <w:t>Transformation</w:t>
            </w:r>
            <w:r>
              <w:rPr>
                <w:rFonts w:ascii="宋体" w:hAnsi="宋体"/>
                <w:szCs w:val="21"/>
              </w:rPr>
              <w:t xml:space="preserve"> and </w:t>
            </w:r>
            <w:hyperlink r:id="rId4" w:history="1">
              <w:r>
                <w:rPr>
                  <w:rFonts w:ascii="宋体" w:hAnsi="宋体"/>
                </w:rPr>
                <w:t>M</w:t>
              </w:r>
              <w:r w:rsidRPr="00862E79">
                <w:rPr>
                  <w:rFonts w:ascii="宋体" w:hAnsi="宋体"/>
                </w:rPr>
                <w:t>odernization</w:t>
              </w:r>
            </w:hyperlink>
            <w:r>
              <w:rPr>
                <w:rFonts w:ascii="宋体" w:hAnsi="宋体"/>
              </w:rPr>
              <w:t xml:space="preserve"> </w:t>
            </w:r>
            <w:hyperlink r:id="rId5" w:history="1">
              <w:r>
                <w:rPr>
                  <w:rFonts w:ascii="宋体" w:hAnsi="宋体"/>
                </w:rPr>
                <w:t>C</w:t>
              </w:r>
              <w:r w:rsidRPr="00862E79">
                <w:rPr>
                  <w:rFonts w:ascii="宋体" w:hAnsi="宋体"/>
                </w:rPr>
                <w:t>onstruction</w:t>
              </w:r>
            </w:hyperlink>
            <w:r>
              <w:rPr>
                <w:rFonts w:ascii="宋体" w:hAnsi="宋体"/>
              </w:rPr>
              <w:t xml:space="preserve"> in</w:t>
            </w:r>
            <w:r w:rsidRPr="00862E79">
              <w:rPr>
                <w:rFonts w:ascii="宋体" w:hAnsi="宋体"/>
                <w:szCs w:val="21"/>
              </w:rPr>
              <w:t xml:space="preserve"> Contemporary </w:t>
            </w:r>
            <w:smartTag w:uri="urn:schemas-microsoft-com:office:smarttags" w:element="country-region">
              <w:smartTag w:uri="urn:schemas-microsoft-com:office:smarttags" w:element="place">
                <w:r w:rsidRPr="00862E79">
                  <w:rPr>
                    <w:rFonts w:ascii="宋体" w:hAnsi="宋体"/>
                    <w:szCs w:val="21"/>
                  </w:rPr>
                  <w:t>China</w:t>
                </w:r>
              </w:smartTag>
            </w:smartTag>
          </w:p>
        </w:tc>
        <w:tc>
          <w:tcPr>
            <w:tcW w:w="786" w:type="dxa"/>
            <w:vMerge/>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786" w:type="dxa"/>
            <w:vMerge/>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900" w:type="dxa"/>
            <w:vMerge/>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786" w:type="dxa"/>
            <w:vMerge/>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1369" w:type="dxa"/>
            <w:vMerge/>
          </w:tcPr>
          <w:p w:rsidR="009F06D9" w:rsidRDefault="009F06D9">
            <w:pPr>
              <w:widowControl w:val="0"/>
              <w:spacing w:line="240" w:lineRule="auto"/>
              <w:ind w:firstLine="0"/>
              <w:jc w:val="center"/>
              <w:textAlignment w:val="auto"/>
              <w:rPr>
                <w:rFonts w:ascii="宋体"/>
                <w:color w:val="auto"/>
                <w:kern w:val="2"/>
                <w:szCs w:val="21"/>
              </w:rPr>
            </w:pPr>
          </w:p>
        </w:tc>
      </w:tr>
      <w:tr w:rsidR="009F06D9">
        <w:trPr>
          <w:trHeight w:val="70"/>
          <w:jc w:val="center"/>
        </w:trPr>
        <w:tc>
          <w:tcPr>
            <w:tcW w:w="594" w:type="dxa"/>
            <w:vMerge/>
            <w:tcBorders>
              <w:bottom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4"/>
              </w:rPr>
            </w:pPr>
          </w:p>
        </w:tc>
        <w:tc>
          <w:tcPr>
            <w:tcW w:w="4101" w:type="dxa"/>
            <w:vAlign w:val="center"/>
          </w:tcPr>
          <w:p w:rsidR="009F06D9" w:rsidRDefault="009F06D9">
            <w:pPr>
              <w:widowControl w:val="0"/>
              <w:spacing w:line="240" w:lineRule="auto"/>
              <w:ind w:firstLine="0"/>
              <w:textAlignment w:val="auto"/>
              <w:rPr>
                <w:rFonts w:ascii="宋体"/>
                <w:color w:val="auto"/>
                <w:kern w:val="2"/>
                <w:szCs w:val="21"/>
              </w:rPr>
            </w:pPr>
            <w:r>
              <w:rPr>
                <w:rFonts w:ascii="宋体" w:hAnsi="宋体" w:hint="eastAsia"/>
                <w:color w:val="auto"/>
                <w:kern w:val="2"/>
                <w:szCs w:val="21"/>
              </w:rPr>
              <w:t>当代社会思潮研究</w:t>
            </w:r>
          </w:p>
        </w:tc>
        <w:tc>
          <w:tcPr>
            <w:tcW w:w="786" w:type="dxa"/>
            <w:vMerge w:val="restart"/>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hint="eastAsia"/>
                <w:color w:val="auto"/>
                <w:kern w:val="2"/>
                <w:szCs w:val="21"/>
              </w:rPr>
              <w:t>考查</w:t>
            </w:r>
          </w:p>
        </w:tc>
        <w:tc>
          <w:tcPr>
            <w:tcW w:w="786" w:type="dxa"/>
            <w:vMerge w:val="restart"/>
            <w:vAlign w:val="center"/>
          </w:tcPr>
          <w:p w:rsidR="009F06D9" w:rsidRPr="00853021" w:rsidRDefault="009F06D9">
            <w:pPr>
              <w:widowControl w:val="0"/>
              <w:spacing w:line="240" w:lineRule="auto"/>
              <w:ind w:firstLine="0"/>
              <w:jc w:val="center"/>
              <w:textAlignment w:val="auto"/>
              <w:rPr>
                <w:rFonts w:ascii="宋体"/>
                <w:color w:val="auto"/>
                <w:kern w:val="2"/>
                <w:szCs w:val="21"/>
              </w:rPr>
            </w:pPr>
            <w:r w:rsidRPr="00853021">
              <w:rPr>
                <w:rFonts w:ascii="宋体" w:hAnsi="宋体"/>
                <w:color w:val="auto"/>
                <w:kern w:val="2"/>
                <w:szCs w:val="21"/>
              </w:rPr>
              <w:t>32</w:t>
            </w:r>
          </w:p>
        </w:tc>
        <w:tc>
          <w:tcPr>
            <w:tcW w:w="900" w:type="dxa"/>
            <w:vMerge w:val="restart"/>
            <w:vAlign w:val="center"/>
          </w:tcPr>
          <w:p w:rsidR="009F06D9" w:rsidRPr="00853021" w:rsidRDefault="009F06D9">
            <w:pPr>
              <w:widowControl w:val="0"/>
              <w:spacing w:line="240" w:lineRule="auto"/>
              <w:ind w:firstLine="0"/>
              <w:jc w:val="center"/>
              <w:textAlignment w:val="auto"/>
              <w:rPr>
                <w:rFonts w:ascii="宋体"/>
                <w:color w:val="auto"/>
                <w:kern w:val="2"/>
                <w:szCs w:val="21"/>
              </w:rPr>
            </w:pPr>
            <w:r w:rsidRPr="00853021">
              <w:rPr>
                <w:rFonts w:ascii="宋体"/>
                <w:color w:val="auto"/>
                <w:kern w:val="2"/>
                <w:szCs w:val="21"/>
              </w:rPr>
              <w:t>2</w:t>
            </w:r>
          </w:p>
        </w:tc>
        <w:tc>
          <w:tcPr>
            <w:tcW w:w="786" w:type="dxa"/>
            <w:vMerge w:val="restart"/>
            <w:vAlign w:val="center"/>
          </w:tcPr>
          <w:p w:rsidR="009F06D9" w:rsidRPr="00853021" w:rsidRDefault="009F06D9">
            <w:pPr>
              <w:widowControl w:val="0"/>
              <w:spacing w:line="240" w:lineRule="auto"/>
              <w:ind w:firstLine="0"/>
              <w:jc w:val="center"/>
              <w:textAlignment w:val="auto"/>
              <w:rPr>
                <w:rFonts w:ascii="宋体"/>
                <w:color w:val="auto"/>
                <w:kern w:val="2"/>
                <w:szCs w:val="21"/>
              </w:rPr>
            </w:pPr>
            <w:r w:rsidRPr="00853021">
              <w:rPr>
                <w:rFonts w:ascii="宋体" w:hAnsi="宋体"/>
                <w:color w:val="auto"/>
                <w:kern w:val="2"/>
                <w:szCs w:val="21"/>
              </w:rPr>
              <w:t>2</w:t>
            </w:r>
          </w:p>
        </w:tc>
        <w:tc>
          <w:tcPr>
            <w:tcW w:w="1369" w:type="dxa"/>
            <w:vMerge w:val="restart"/>
          </w:tcPr>
          <w:p w:rsidR="009F06D9" w:rsidRDefault="009F06D9">
            <w:pPr>
              <w:widowControl w:val="0"/>
              <w:spacing w:line="240" w:lineRule="auto"/>
              <w:ind w:firstLine="0"/>
              <w:jc w:val="center"/>
              <w:textAlignment w:val="auto"/>
              <w:rPr>
                <w:rFonts w:ascii="宋体"/>
                <w:color w:val="auto"/>
                <w:kern w:val="2"/>
                <w:szCs w:val="21"/>
              </w:rPr>
            </w:pPr>
            <w:r>
              <w:rPr>
                <w:rFonts w:ascii="宋体" w:hint="eastAsia"/>
                <w:color w:val="auto"/>
                <w:kern w:val="2"/>
                <w:szCs w:val="21"/>
              </w:rPr>
              <w:t>张群梅等</w:t>
            </w:r>
          </w:p>
        </w:tc>
      </w:tr>
      <w:tr w:rsidR="009F06D9">
        <w:trPr>
          <w:trHeight w:val="70"/>
          <w:jc w:val="center"/>
        </w:trPr>
        <w:tc>
          <w:tcPr>
            <w:tcW w:w="594" w:type="dxa"/>
            <w:vMerge/>
            <w:tcBorders>
              <w:bottom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4"/>
              </w:rPr>
            </w:pPr>
          </w:p>
        </w:tc>
        <w:tc>
          <w:tcPr>
            <w:tcW w:w="4101" w:type="dxa"/>
            <w:vAlign w:val="center"/>
          </w:tcPr>
          <w:p w:rsidR="009F06D9" w:rsidRDefault="009F06D9" w:rsidP="00FA5A14">
            <w:pPr>
              <w:widowControl w:val="0"/>
              <w:spacing w:line="240" w:lineRule="auto"/>
              <w:ind w:firstLine="0"/>
              <w:jc w:val="center"/>
              <w:textAlignment w:val="auto"/>
              <w:rPr>
                <w:rFonts w:ascii="宋体"/>
                <w:color w:val="auto"/>
                <w:kern w:val="2"/>
                <w:szCs w:val="21"/>
              </w:rPr>
            </w:pPr>
            <w:r>
              <w:rPr>
                <w:szCs w:val="21"/>
              </w:rPr>
              <w:t>Study of contemporary social trend of thought</w:t>
            </w:r>
          </w:p>
        </w:tc>
        <w:tc>
          <w:tcPr>
            <w:tcW w:w="786" w:type="dxa"/>
            <w:vMerge/>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786" w:type="dxa"/>
            <w:vMerge/>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900" w:type="dxa"/>
            <w:vMerge/>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786" w:type="dxa"/>
            <w:vMerge/>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1369" w:type="dxa"/>
            <w:vMerge/>
          </w:tcPr>
          <w:p w:rsidR="009F06D9" w:rsidRDefault="009F06D9">
            <w:pPr>
              <w:widowControl w:val="0"/>
              <w:spacing w:line="240" w:lineRule="auto"/>
              <w:ind w:firstLine="0"/>
              <w:jc w:val="center"/>
              <w:textAlignment w:val="auto"/>
              <w:rPr>
                <w:rFonts w:ascii="宋体"/>
                <w:color w:val="auto"/>
                <w:kern w:val="2"/>
                <w:szCs w:val="21"/>
              </w:rPr>
            </w:pPr>
          </w:p>
        </w:tc>
      </w:tr>
      <w:tr w:rsidR="009F06D9">
        <w:trPr>
          <w:trHeight w:val="70"/>
          <w:jc w:val="center"/>
        </w:trPr>
        <w:tc>
          <w:tcPr>
            <w:tcW w:w="594" w:type="dxa"/>
            <w:vMerge/>
            <w:tcBorders>
              <w:bottom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4"/>
              </w:rPr>
            </w:pPr>
          </w:p>
        </w:tc>
        <w:tc>
          <w:tcPr>
            <w:tcW w:w="4101" w:type="dxa"/>
            <w:vAlign w:val="center"/>
          </w:tcPr>
          <w:p w:rsidR="009F06D9" w:rsidRDefault="009F06D9">
            <w:pPr>
              <w:widowControl w:val="0"/>
              <w:spacing w:line="240" w:lineRule="auto"/>
              <w:ind w:firstLine="0"/>
              <w:textAlignment w:val="auto"/>
              <w:rPr>
                <w:rFonts w:ascii="宋体"/>
                <w:color w:val="auto"/>
                <w:kern w:val="2"/>
                <w:szCs w:val="21"/>
              </w:rPr>
            </w:pPr>
            <w:r>
              <w:rPr>
                <w:rFonts w:ascii="宋体" w:hAnsi="宋体" w:hint="eastAsia"/>
                <w:color w:val="auto"/>
                <w:kern w:val="2"/>
                <w:szCs w:val="21"/>
              </w:rPr>
              <w:t>马克思主义宗教理论</w:t>
            </w:r>
            <w:bookmarkStart w:id="2" w:name="_GoBack"/>
            <w:bookmarkEnd w:id="2"/>
          </w:p>
        </w:tc>
        <w:tc>
          <w:tcPr>
            <w:tcW w:w="786" w:type="dxa"/>
            <w:vMerge w:val="restart"/>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hint="eastAsia"/>
                <w:color w:val="auto"/>
                <w:kern w:val="2"/>
                <w:szCs w:val="21"/>
              </w:rPr>
              <w:t>考查</w:t>
            </w:r>
          </w:p>
        </w:tc>
        <w:tc>
          <w:tcPr>
            <w:tcW w:w="786" w:type="dxa"/>
            <w:vMerge w:val="restart"/>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color w:val="auto"/>
                <w:kern w:val="2"/>
                <w:szCs w:val="21"/>
              </w:rPr>
              <w:t>32</w:t>
            </w:r>
          </w:p>
        </w:tc>
        <w:tc>
          <w:tcPr>
            <w:tcW w:w="900" w:type="dxa"/>
            <w:vMerge w:val="restart"/>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color w:val="auto"/>
                <w:kern w:val="2"/>
                <w:szCs w:val="21"/>
              </w:rPr>
              <w:t>3</w:t>
            </w:r>
          </w:p>
        </w:tc>
        <w:tc>
          <w:tcPr>
            <w:tcW w:w="786" w:type="dxa"/>
            <w:vMerge w:val="restart"/>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color w:val="auto"/>
                <w:kern w:val="2"/>
                <w:szCs w:val="21"/>
              </w:rPr>
              <w:t>2</w:t>
            </w:r>
          </w:p>
        </w:tc>
        <w:tc>
          <w:tcPr>
            <w:tcW w:w="1369" w:type="dxa"/>
            <w:vMerge w:val="restart"/>
          </w:tcPr>
          <w:p w:rsidR="009F06D9" w:rsidRDefault="009F06D9">
            <w:pPr>
              <w:widowControl w:val="0"/>
              <w:spacing w:line="240" w:lineRule="auto"/>
              <w:ind w:firstLine="0"/>
              <w:jc w:val="center"/>
              <w:textAlignment w:val="auto"/>
              <w:rPr>
                <w:rFonts w:ascii="宋体"/>
                <w:color w:val="auto"/>
                <w:kern w:val="2"/>
                <w:szCs w:val="21"/>
              </w:rPr>
            </w:pPr>
            <w:r>
              <w:rPr>
                <w:rFonts w:ascii="宋体" w:hint="eastAsia"/>
                <w:color w:val="auto"/>
                <w:kern w:val="2"/>
                <w:szCs w:val="21"/>
              </w:rPr>
              <w:t>冯迺郁等</w:t>
            </w:r>
          </w:p>
        </w:tc>
      </w:tr>
      <w:tr w:rsidR="009F06D9">
        <w:trPr>
          <w:trHeight w:val="355"/>
          <w:jc w:val="center"/>
        </w:trPr>
        <w:tc>
          <w:tcPr>
            <w:tcW w:w="594" w:type="dxa"/>
            <w:vMerge/>
            <w:tcBorders>
              <w:bottom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4"/>
              </w:rPr>
            </w:pPr>
          </w:p>
        </w:tc>
        <w:tc>
          <w:tcPr>
            <w:tcW w:w="4101" w:type="dxa"/>
            <w:vAlign w:val="center"/>
          </w:tcPr>
          <w:p w:rsidR="009F06D9" w:rsidRDefault="009F06D9">
            <w:pPr>
              <w:widowControl w:val="0"/>
              <w:spacing w:line="240" w:lineRule="auto"/>
              <w:ind w:firstLine="0"/>
              <w:textAlignment w:val="auto"/>
              <w:rPr>
                <w:rFonts w:ascii="宋体"/>
                <w:color w:val="auto"/>
                <w:kern w:val="2"/>
                <w:szCs w:val="21"/>
              </w:rPr>
            </w:pPr>
            <w:r w:rsidRPr="00E67511">
              <w:rPr>
                <w:rFonts w:ascii="宋体" w:hAnsi="宋体"/>
              </w:rPr>
              <w:t>Marxist</w:t>
            </w:r>
            <w:r w:rsidRPr="00E67511">
              <w:rPr>
                <w:rFonts w:ascii="宋体" w:hAnsi="宋体"/>
                <w:szCs w:val="21"/>
              </w:rPr>
              <w:t xml:space="preserve"> </w:t>
            </w:r>
            <w:r>
              <w:rPr>
                <w:rFonts w:ascii="宋体" w:hAnsi="宋体"/>
                <w:szCs w:val="21"/>
              </w:rPr>
              <w:t>R</w:t>
            </w:r>
            <w:r w:rsidRPr="00E67511">
              <w:rPr>
                <w:rFonts w:ascii="宋体" w:hAnsi="宋体"/>
                <w:szCs w:val="21"/>
              </w:rPr>
              <w:t>eligion</w:t>
            </w:r>
            <w:r>
              <w:rPr>
                <w:rFonts w:ascii="宋体" w:hAnsi="宋体"/>
                <w:szCs w:val="21"/>
              </w:rPr>
              <w:t xml:space="preserve"> T</w:t>
            </w:r>
            <w:r w:rsidRPr="00E67511">
              <w:rPr>
                <w:rFonts w:ascii="宋体" w:hAnsi="宋体"/>
                <w:szCs w:val="21"/>
              </w:rPr>
              <w:t>heory</w:t>
            </w:r>
          </w:p>
        </w:tc>
        <w:tc>
          <w:tcPr>
            <w:tcW w:w="786" w:type="dxa"/>
            <w:vMerge/>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786" w:type="dxa"/>
            <w:vMerge/>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900" w:type="dxa"/>
            <w:vMerge/>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786" w:type="dxa"/>
            <w:vMerge/>
            <w:vAlign w:val="center"/>
          </w:tcPr>
          <w:p w:rsidR="009F06D9" w:rsidRDefault="009F06D9">
            <w:pPr>
              <w:widowControl w:val="0"/>
              <w:spacing w:line="240" w:lineRule="auto"/>
              <w:ind w:firstLine="0"/>
              <w:jc w:val="center"/>
              <w:textAlignment w:val="auto"/>
              <w:rPr>
                <w:rFonts w:ascii="宋体"/>
                <w:color w:val="auto"/>
                <w:kern w:val="2"/>
                <w:szCs w:val="21"/>
              </w:rPr>
            </w:pPr>
          </w:p>
        </w:tc>
        <w:tc>
          <w:tcPr>
            <w:tcW w:w="1369" w:type="dxa"/>
            <w:vMerge/>
          </w:tcPr>
          <w:p w:rsidR="009F06D9" w:rsidRDefault="009F06D9">
            <w:pPr>
              <w:widowControl w:val="0"/>
              <w:spacing w:line="240" w:lineRule="auto"/>
              <w:ind w:firstLine="0"/>
              <w:jc w:val="center"/>
              <w:textAlignment w:val="auto"/>
              <w:rPr>
                <w:rFonts w:ascii="宋体"/>
                <w:color w:val="auto"/>
                <w:kern w:val="2"/>
                <w:szCs w:val="21"/>
              </w:rPr>
            </w:pPr>
          </w:p>
        </w:tc>
      </w:tr>
      <w:tr w:rsidR="009F06D9">
        <w:trPr>
          <w:trHeight w:val="1528"/>
          <w:jc w:val="center"/>
        </w:trPr>
        <w:tc>
          <w:tcPr>
            <w:tcW w:w="594" w:type="dxa"/>
            <w:tcBorders>
              <w:bottom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4"/>
              </w:rPr>
            </w:pPr>
            <w:r>
              <w:rPr>
                <w:rFonts w:ascii="宋体" w:hAnsi="宋体" w:hint="eastAsia"/>
                <w:color w:val="auto"/>
                <w:kern w:val="2"/>
                <w:szCs w:val="24"/>
              </w:rPr>
              <w:t>公共选修课</w:t>
            </w:r>
          </w:p>
        </w:tc>
        <w:tc>
          <w:tcPr>
            <w:tcW w:w="4101" w:type="dxa"/>
            <w:tcBorders>
              <w:bottom w:val="double" w:sz="4" w:space="0" w:color="auto"/>
            </w:tcBorders>
            <w:vAlign w:val="center"/>
          </w:tcPr>
          <w:p w:rsidR="009F06D9" w:rsidRDefault="009F06D9">
            <w:pPr>
              <w:widowControl w:val="0"/>
              <w:spacing w:line="240" w:lineRule="auto"/>
              <w:ind w:firstLine="0"/>
              <w:textAlignment w:val="auto"/>
              <w:rPr>
                <w:rFonts w:ascii="宋体"/>
                <w:color w:val="auto"/>
                <w:kern w:val="2"/>
                <w:szCs w:val="21"/>
              </w:rPr>
            </w:pPr>
            <w:r>
              <w:rPr>
                <w:rFonts w:ascii="宋体" w:hAnsi="宋体" w:hint="eastAsia"/>
                <w:color w:val="auto"/>
                <w:kern w:val="2"/>
                <w:szCs w:val="21"/>
              </w:rPr>
              <w:t>马克思主义与社会科学方法论（必选）</w:t>
            </w:r>
          </w:p>
          <w:p w:rsidR="009F06D9" w:rsidRPr="00E01AEE" w:rsidRDefault="009F06D9">
            <w:pPr>
              <w:widowControl w:val="0"/>
              <w:spacing w:line="240" w:lineRule="auto"/>
              <w:ind w:firstLine="0"/>
              <w:textAlignment w:val="auto"/>
              <w:rPr>
                <w:color w:val="auto"/>
                <w:kern w:val="2"/>
                <w:szCs w:val="21"/>
              </w:rPr>
            </w:pPr>
            <w:r w:rsidRPr="00E01AEE">
              <w:rPr>
                <w:color w:val="333333"/>
                <w:sz w:val="20"/>
              </w:rPr>
              <w:t>Marxism and Social Science Methodology</w:t>
            </w:r>
          </w:p>
        </w:tc>
        <w:tc>
          <w:tcPr>
            <w:tcW w:w="786" w:type="dxa"/>
            <w:tcBorders>
              <w:bottom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hint="eastAsia"/>
                <w:color w:val="auto"/>
                <w:kern w:val="2"/>
                <w:szCs w:val="21"/>
              </w:rPr>
              <w:t>考查</w:t>
            </w:r>
          </w:p>
        </w:tc>
        <w:tc>
          <w:tcPr>
            <w:tcW w:w="786" w:type="dxa"/>
            <w:tcBorders>
              <w:bottom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color w:val="auto"/>
                <w:kern w:val="2"/>
                <w:szCs w:val="21"/>
              </w:rPr>
              <w:t>18</w:t>
            </w:r>
          </w:p>
        </w:tc>
        <w:tc>
          <w:tcPr>
            <w:tcW w:w="900" w:type="dxa"/>
            <w:tcBorders>
              <w:bottom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color w:val="auto"/>
                <w:kern w:val="2"/>
                <w:szCs w:val="21"/>
              </w:rPr>
              <w:t>1</w:t>
            </w:r>
          </w:p>
        </w:tc>
        <w:tc>
          <w:tcPr>
            <w:tcW w:w="786" w:type="dxa"/>
            <w:tcBorders>
              <w:bottom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color w:val="auto"/>
                <w:kern w:val="2"/>
                <w:szCs w:val="21"/>
              </w:rPr>
              <w:t>1</w:t>
            </w:r>
          </w:p>
        </w:tc>
        <w:tc>
          <w:tcPr>
            <w:tcW w:w="1369" w:type="dxa"/>
            <w:tcBorders>
              <w:bottom w:val="double" w:sz="4" w:space="0" w:color="auto"/>
            </w:tcBorders>
          </w:tcPr>
          <w:p w:rsidR="009F06D9" w:rsidRDefault="009F06D9">
            <w:pPr>
              <w:widowControl w:val="0"/>
              <w:spacing w:line="240" w:lineRule="auto"/>
              <w:ind w:firstLine="0"/>
              <w:jc w:val="center"/>
              <w:textAlignment w:val="auto"/>
              <w:rPr>
                <w:rFonts w:ascii="宋体"/>
                <w:color w:val="auto"/>
                <w:kern w:val="2"/>
                <w:szCs w:val="21"/>
              </w:rPr>
            </w:pPr>
          </w:p>
          <w:p w:rsidR="009F06D9" w:rsidRDefault="009F06D9">
            <w:pPr>
              <w:widowControl w:val="0"/>
              <w:spacing w:line="240" w:lineRule="auto"/>
              <w:ind w:firstLine="0"/>
              <w:jc w:val="center"/>
              <w:textAlignment w:val="auto"/>
              <w:rPr>
                <w:rFonts w:ascii="宋体"/>
                <w:color w:val="auto"/>
                <w:kern w:val="2"/>
                <w:szCs w:val="21"/>
              </w:rPr>
            </w:pPr>
          </w:p>
          <w:p w:rsidR="009F06D9" w:rsidRDefault="009F06D9">
            <w:pPr>
              <w:widowControl w:val="0"/>
              <w:spacing w:line="240" w:lineRule="auto"/>
              <w:ind w:firstLine="0"/>
              <w:jc w:val="center"/>
              <w:textAlignment w:val="auto"/>
              <w:rPr>
                <w:rFonts w:ascii="宋体"/>
                <w:color w:val="auto"/>
                <w:kern w:val="2"/>
                <w:szCs w:val="21"/>
              </w:rPr>
            </w:pPr>
            <w:r>
              <w:rPr>
                <w:rFonts w:ascii="宋体" w:hAnsi="宋体" w:hint="eastAsia"/>
                <w:color w:val="auto"/>
                <w:kern w:val="2"/>
                <w:szCs w:val="21"/>
              </w:rPr>
              <w:t>校管课</w:t>
            </w:r>
          </w:p>
        </w:tc>
      </w:tr>
      <w:tr w:rsidR="009F06D9">
        <w:trPr>
          <w:trHeight w:val="70"/>
          <w:jc w:val="center"/>
        </w:trPr>
        <w:tc>
          <w:tcPr>
            <w:tcW w:w="594" w:type="dxa"/>
            <w:vMerge w:val="restart"/>
            <w:tcBorders>
              <w:top w:val="double" w:sz="4" w:space="0" w:color="auto"/>
            </w:tcBorders>
            <w:textDirection w:val="tbRlV"/>
            <w:vAlign w:val="center"/>
          </w:tcPr>
          <w:p w:rsidR="009F06D9" w:rsidRDefault="009F06D9">
            <w:pPr>
              <w:widowControl w:val="0"/>
              <w:spacing w:line="240" w:lineRule="auto"/>
              <w:ind w:left="113" w:right="113" w:firstLine="0"/>
              <w:jc w:val="center"/>
              <w:textAlignment w:val="auto"/>
              <w:rPr>
                <w:rFonts w:ascii="宋体"/>
                <w:color w:val="auto"/>
                <w:kern w:val="2"/>
                <w:szCs w:val="24"/>
              </w:rPr>
            </w:pPr>
            <w:r>
              <w:rPr>
                <w:rFonts w:ascii="宋体" w:hAnsi="宋体" w:hint="eastAsia"/>
                <w:color w:val="auto"/>
                <w:kern w:val="2"/>
                <w:szCs w:val="24"/>
              </w:rPr>
              <w:t>补修课</w:t>
            </w:r>
          </w:p>
        </w:tc>
        <w:tc>
          <w:tcPr>
            <w:tcW w:w="4101" w:type="dxa"/>
            <w:tcBorders>
              <w:top w:val="double" w:sz="4" w:space="0" w:color="auto"/>
            </w:tcBorders>
            <w:vAlign w:val="center"/>
          </w:tcPr>
          <w:p w:rsidR="009F06D9" w:rsidRDefault="009F06D9">
            <w:pPr>
              <w:widowControl w:val="0"/>
              <w:spacing w:line="240" w:lineRule="auto"/>
              <w:ind w:firstLine="0"/>
              <w:textAlignment w:val="auto"/>
              <w:rPr>
                <w:rFonts w:ascii="宋体"/>
                <w:color w:val="auto"/>
                <w:kern w:val="2"/>
                <w:szCs w:val="21"/>
              </w:rPr>
            </w:pPr>
            <w:r>
              <w:rPr>
                <w:rFonts w:ascii="宋体" w:hAnsi="宋体" w:hint="eastAsia"/>
                <w:color w:val="auto"/>
                <w:kern w:val="2"/>
                <w:szCs w:val="21"/>
              </w:rPr>
              <w:t>马克思主义哲学</w:t>
            </w:r>
          </w:p>
        </w:tc>
        <w:tc>
          <w:tcPr>
            <w:tcW w:w="786" w:type="dxa"/>
            <w:tcBorders>
              <w:top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hint="eastAsia"/>
                <w:color w:val="auto"/>
                <w:kern w:val="2"/>
                <w:szCs w:val="21"/>
              </w:rPr>
              <w:t>考查</w:t>
            </w:r>
          </w:p>
        </w:tc>
        <w:tc>
          <w:tcPr>
            <w:tcW w:w="786" w:type="dxa"/>
            <w:tcBorders>
              <w:top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color w:val="auto"/>
                <w:kern w:val="2"/>
                <w:szCs w:val="21"/>
              </w:rPr>
              <w:t>-</w:t>
            </w:r>
          </w:p>
        </w:tc>
        <w:tc>
          <w:tcPr>
            <w:tcW w:w="900" w:type="dxa"/>
            <w:tcBorders>
              <w:top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color w:val="auto"/>
                <w:kern w:val="2"/>
                <w:szCs w:val="21"/>
              </w:rPr>
              <w:t>-</w:t>
            </w:r>
          </w:p>
        </w:tc>
        <w:tc>
          <w:tcPr>
            <w:tcW w:w="786" w:type="dxa"/>
            <w:tcBorders>
              <w:top w:val="double" w:sz="4" w:space="0" w:color="auto"/>
            </w:tcBorders>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color w:val="auto"/>
                <w:kern w:val="2"/>
                <w:szCs w:val="21"/>
              </w:rPr>
              <w:t>-</w:t>
            </w:r>
          </w:p>
        </w:tc>
        <w:tc>
          <w:tcPr>
            <w:tcW w:w="1369" w:type="dxa"/>
            <w:tcBorders>
              <w:top w:val="double" w:sz="4" w:space="0" w:color="auto"/>
            </w:tcBorders>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hint="eastAsia"/>
                <w:color w:val="auto"/>
                <w:kern w:val="2"/>
                <w:szCs w:val="21"/>
              </w:rPr>
              <w:t>随本科生</w:t>
            </w:r>
          </w:p>
        </w:tc>
      </w:tr>
      <w:tr w:rsidR="009F06D9">
        <w:trPr>
          <w:trHeight w:val="70"/>
          <w:jc w:val="center"/>
        </w:trPr>
        <w:tc>
          <w:tcPr>
            <w:tcW w:w="594" w:type="dxa"/>
            <w:vMerge/>
            <w:vAlign w:val="center"/>
          </w:tcPr>
          <w:p w:rsidR="009F06D9" w:rsidRDefault="009F06D9">
            <w:pPr>
              <w:widowControl w:val="0"/>
              <w:spacing w:line="240" w:lineRule="auto"/>
              <w:ind w:firstLine="0"/>
              <w:jc w:val="center"/>
              <w:textAlignment w:val="auto"/>
              <w:rPr>
                <w:rFonts w:ascii="宋体"/>
                <w:color w:val="auto"/>
                <w:kern w:val="2"/>
                <w:szCs w:val="24"/>
              </w:rPr>
            </w:pPr>
          </w:p>
        </w:tc>
        <w:tc>
          <w:tcPr>
            <w:tcW w:w="4101" w:type="dxa"/>
            <w:vAlign w:val="center"/>
          </w:tcPr>
          <w:p w:rsidR="009F06D9" w:rsidRDefault="009F06D9">
            <w:pPr>
              <w:widowControl w:val="0"/>
              <w:spacing w:line="240" w:lineRule="auto"/>
              <w:ind w:firstLine="0"/>
              <w:textAlignment w:val="auto"/>
              <w:rPr>
                <w:rFonts w:ascii="宋体"/>
                <w:color w:val="auto"/>
                <w:kern w:val="2"/>
                <w:szCs w:val="21"/>
              </w:rPr>
            </w:pPr>
            <w:r>
              <w:rPr>
                <w:rFonts w:ascii="宋体" w:hAnsi="宋体" w:hint="eastAsia"/>
                <w:color w:val="auto"/>
                <w:kern w:val="2"/>
                <w:szCs w:val="21"/>
              </w:rPr>
              <w:t>逻辑学</w:t>
            </w:r>
          </w:p>
        </w:tc>
        <w:tc>
          <w:tcPr>
            <w:tcW w:w="786" w:type="dxa"/>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hint="eastAsia"/>
                <w:color w:val="auto"/>
                <w:kern w:val="2"/>
                <w:szCs w:val="21"/>
              </w:rPr>
              <w:t>考查</w:t>
            </w:r>
          </w:p>
        </w:tc>
        <w:tc>
          <w:tcPr>
            <w:tcW w:w="786" w:type="dxa"/>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color w:val="auto"/>
                <w:kern w:val="2"/>
                <w:szCs w:val="21"/>
              </w:rPr>
              <w:t>-</w:t>
            </w:r>
          </w:p>
        </w:tc>
        <w:tc>
          <w:tcPr>
            <w:tcW w:w="900" w:type="dxa"/>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color w:val="auto"/>
                <w:kern w:val="2"/>
                <w:szCs w:val="21"/>
              </w:rPr>
              <w:t>-</w:t>
            </w:r>
          </w:p>
        </w:tc>
        <w:tc>
          <w:tcPr>
            <w:tcW w:w="786" w:type="dxa"/>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color w:val="auto"/>
                <w:kern w:val="2"/>
                <w:szCs w:val="21"/>
              </w:rPr>
              <w:t>-</w:t>
            </w:r>
          </w:p>
        </w:tc>
        <w:tc>
          <w:tcPr>
            <w:tcW w:w="1369" w:type="dxa"/>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hint="eastAsia"/>
                <w:color w:val="auto"/>
                <w:kern w:val="2"/>
                <w:szCs w:val="21"/>
              </w:rPr>
              <w:t>随本科生</w:t>
            </w:r>
          </w:p>
        </w:tc>
      </w:tr>
      <w:tr w:rsidR="009F06D9">
        <w:trPr>
          <w:trHeight w:val="70"/>
          <w:jc w:val="center"/>
        </w:trPr>
        <w:tc>
          <w:tcPr>
            <w:tcW w:w="594" w:type="dxa"/>
            <w:vMerge/>
            <w:vAlign w:val="center"/>
          </w:tcPr>
          <w:p w:rsidR="009F06D9" w:rsidRDefault="009F06D9">
            <w:pPr>
              <w:widowControl w:val="0"/>
              <w:spacing w:line="240" w:lineRule="auto"/>
              <w:ind w:firstLine="0"/>
              <w:jc w:val="center"/>
              <w:textAlignment w:val="auto"/>
              <w:rPr>
                <w:rFonts w:ascii="宋体"/>
                <w:color w:val="auto"/>
                <w:kern w:val="2"/>
                <w:szCs w:val="24"/>
              </w:rPr>
            </w:pPr>
          </w:p>
        </w:tc>
        <w:tc>
          <w:tcPr>
            <w:tcW w:w="4101" w:type="dxa"/>
            <w:vAlign w:val="center"/>
          </w:tcPr>
          <w:p w:rsidR="009F06D9" w:rsidRDefault="009F06D9">
            <w:pPr>
              <w:widowControl w:val="0"/>
              <w:spacing w:line="240" w:lineRule="auto"/>
              <w:ind w:firstLine="0"/>
              <w:textAlignment w:val="auto"/>
              <w:rPr>
                <w:rFonts w:ascii="宋体"/>
                <w:color w:val="auto"/>
                <w:kern w:val="2"/>
                <w:szCs w:val="21"/>
              </w:rPr>
            </w:pPr>
            <w:r>
              <w:rPr>
                <w:rFonts w:ascii="宋体" w:hAnsi="宋体" w:hint="eastAsia"/>
                <w:color w:val="auto"/>
                <w:kern w:val="2"/>
                <w:szCs w:val="21"/>
              </w:rPr>
              <w:t>社会学</w:t>
            </w:r>
          </w:p>
        </w:tc>
        <w:tc>
          <w:tcPr>
            <w:tcW w:w="786" w:type="dxa"/>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hint="eastAsia"/>
                <w:color w:val="auto"/>
                <w:kern w:val="2"/>
                <w:szCs w:val="21"/>
              </w:rPr>
              <w:t>考查</w:t>
            </w:r>
          </w:p>
        </w:tc>
        <w:tc>
          <w:tcPr>
            <w:tcW w:w="786" w:type="dxa"/>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color w:val="auto"/>
                <w:kern w:val="2"/>
                <w:szCs w:val="21"/>
              </w:rPr>
              <w:t>-</w:t>
            </w:r>
          </w:p>
        </w:tc>
        <w:tc>
          <w:tcPr>
            <w:tcW w:w="900" w:type="dxa"/>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color w:val="auto"/>
                <w:kern w:val="2"/>
                <w:szCs w:val="21"/>
              </w:rPr>
              <w:t>-</w:t>
            </w:r>
          </w:p>
        </w:tc>
        <w:tc>
          <w:tcPr>
            <w:tcW w:w="786" w:type="dxa"/>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color w:val="auto"/>
                <w:kern w:val="2"/>
                <w:szCs w:val="21"/>
              </w:rPr>
              <w:t>-</w:t>
            </w:r>
          </w:p>
        </w:tc>
        <w:tc>
          <w:tcPr>
            <w:tcW w:w="1369" w:type="dxa"/>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hint="eastAsia"/>
                <w:color w:val="auto"/>
                <w:kern w:val="2"/>
                <w:szCs w:val="21"/>
              </w:rPr>
              <w:t>随本科生</w:t>
            </w:r>
          </w:p>
        </w:tc>
      </w:tr>
      <w:tr w:rsidR="009F06D9">
        <w:trPr>
          <w:trHeight w:val="70"/>
          <w:jc w:val="center"/>
        </w:trPr>
        <w:tc>
          <w:tcPr>
            <w:tcW w:w="594" w:type="dxa"/>
            <w:vMerge/>
            <w:vAlign w:val="center"/>
          </w:tcPr>
          <w:p w:rsidR="009F06D9" w:rsidRDefault="009F06D9">
            <w:pPr>
              <w:widowControl w:val="0"/>
              <w:spacing w:line="240" w:lineRule="auto"/>
              <w:ind w:firstLine="0"/>
              <w:jc w:val="center"/>
              <w:textAlignment w:val="auto"/>
              <w:rPr>
                <w:rFonts w:ascii="宋体"/>
                <w:color w:val="auto"/>
                <w:kern w:val="2"/>
                <w:szCs w:val="24"/>
              </w:rPr>
            </w:pPr>
          </w:p>
        </w:tc>
        <w:tc>
          <w:tcPr>
            <w:tcW w:w="4101" w:type="dxa"/>
            <w:vAlign w:val="center"/>
          </w:tcPr>
          <w:p w:rsidR="009F06D9" w:rsidRDefault="009F06D9">
            <w:pPr>
              <w:widowControl w:val="0"/>
              <w:spacing w:line="240" w:lineRule="auto"/>
              <w:ind w:firstLine="0"/>
              <w:textAlignment w:val="auto"/>
              <w:rPr>
                <w:rFonts w:ascii="宋体"/>
                <w:color w:val="auto"/>
                <w:kern w:val="2"/>
                <w:szCs w:val="21"/>
              </w:rPr>
            </w:pPr>
            <w:r>
              <w:rPr>
                <w:rFonts w:ascii="宋体" w:hAnsi="宋体" w:hint="eastAsia"/>
                <w:color w:val="auto"/>
                <w:kern w:val="2"/>
                <w:szCs w:val="21"/>
              </w:rPr>
              <w:t>伦理学</w:t>
            </w:r>
          </w:p>
        </w:tc>
        <w:tc>
          <w:tcPr>
            <w:tcW w:w="786" w:type="dxa"/>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hint="eastAsia"/>
                <w:color w:val="auto"/>
                <w:kern w:val="2"/>
                <w:szCs w:val="21"/>
              </w:rPr>
              <w:t>考查</w:t>
            </w:r>
          </w:p>
        </w:tc>
        <w:tc>
          <w:tcPr>
            <w:tcW w:w="786" w:type="dxa"/>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color w:val="auto"/>
                <w:kern w:val="2"/>
                <w:szCs w:val="21"/>
              </w:rPr>
              <w:t>-</w:t>
            </w:r>
          </w:p>
        </w:tc>
        <w:tc>
          <w:tcPr>
            <w:tcW w:w="900" w:type="dxa"/>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color w:val="auto"/>
                <w:kern w:val="2"/>
                <w:szCs w:val="21"/>
              </w:rPr>
              <w:t>-</w:t>
            </w:r>
          </w:p>
        </w:tc>
        <w:tc>
          <w:tcPr>
            <w:tcW w:w="786" w:type="dxa"/>
            <w:vAlign w:val="center"/>
          </w:tcPr>
          <w:p w:rsidR="009F06D9" w:rsidRDefault="009F06D9">
            <w:pPr>
              <w:widowControl w:val="0"/>
              <w:spacing w:line="240" w:lineRule="auto"/>
              <w:ind w:firstLine="0"/>
              <w:jc w:val="center"/>
              <w:textAlignment w:val="auto"/>
              <w:rPr>
                <w:rFonts w:ascii="宋体"/>
                <w:color w:val="auto"/>
                <w:kern w:val="2"/>
                <w:szCs w:val="21"/>
              </w:rPr>
            </w:pPr>
            <w:r>
              <w:rPr>
                <w:rFonts w:ascii="宋体"/>
                <w:color w:val="auto"/>
                <w:kern w:val="2"/>
                <w:szCs w:val="21"/>
              </w:rPr>
              <w:t>-</w:t>
            </w:r>
          </w:p>
        </w:tc>
        <w:tc>
          <w:tcPr>
            <w:tcW w:w="1369" w:type="dxa"/>
          </w:tcPr>
          <w:p w:rsidR="009F06D9" w:rsidRDefault="009F06D9">
            <w:pPr>
              <w:widowControl w:val="0"/>
              <w:spacing w:line="240" w:lineRule="auto"/>
              <w:ind w:firstLine="0"/>
              <w:jc w:val="center"/>
              <w:textAlignment w:val="auto"/>
              <w:rPr>
                <w:rFonts w:ascii="宋体"/>
                <w:color w:val="auto"/>
                <w:kern w:val="2"/>
                <w:szCs w:val="21"/>
              </w:rPr>
            </w:pPr>
            <w:r>
              <w:rPr>
                <w:rFonts w:ascii="宋体" w:hAnsi="宋体" w:hint="eastAsia"/>
                <w:color w:val="auto"/>
                <w:kern w:val="2"/>
                <w:szCs w:val="21"/>
              </w:rPr>
              <w:t>随本科生</w:t>
            </w:r>
          </w:p>
        </w:tc>
      </w:tr>
      <w:tr w:rsidR="009F06D9">
        <w:trPr>
          <w:trHeight w:val="494"/>
          <w:jc w:val="center"/>
        </w:trPr>
        <w:tc>
          <w:tcPr>
            <w:tcW w:w="594" w:type="dxa"/>
            <w:tcBorders>
              <w:bottom w:val="single" w:sz="12" w:space="0" w:color="auto"/>
            </w:tcBorders>
            <w:vAlign w:val="center"/>
          </w:tcPr>
          <w:p w:rsidR="009F06D9" w:rsidRDefault="009F06D9">
            <w:pPr>
              <w:widowControl w:val="0"/>
              <w:spacing w:line="240" w:lineRule="auto"/>
              <w:ind w:firstLine="0"/>
              <w:jc w:val="center"/>
              <w:textAlignment w:val="auto"/>
              <w:rPr>
                <w:rFonts w:ascii="宋体"/>
                <w:color w:val="auto"/>
                <w:kern w:val="2"/>
                <w:szCs w:val="24"/>
              </w:rPr>
            </w:pPr>
            <w:r>
              <w:rPr>
                <w:rFonts w:ascii="宋体" w:hAnsi="宋体" w:hint="eastAsia"/>
                <w:color w:val="auto"/>
                <w:kern w:val="2"/>
                <w:szCs w:val="24"/>
              </w:rPr>
              <w:t>备注</w:t>
            </w:r>
          </w:p>
        </w:tc>
        <w:tc>
          <w:tcPr>
            <w:tcW w:w="8728" w:type="dxa"/>
            <w:gridSpan w:val="6"/>
            <w:tcBorders>
              <w:bottom w:val="single" w:sz="12" w:space="0" w:color="auto"/>
            </w:tcBorders>
            <w:vAlign w:val="center"/>
          </w:tcPr>
          <w:p w:rsidR="009F06D9" w:rsidRDefault="009F06D9">
            <w:pPr>
              <w:widowControl w:val="0"/>
              <w:spacing w:line="240" w:lineRule="auto"/>
              <w:ind w:firstLine="0"/>
              <w:textAlignment w:val="auto"/>
              <w:rPr>
                <w:rFonts w:ascii="宋体"/>
                <w:color w:val="auto"/>
                <w:kern w:val="2"/>
                <w:szCs w:val="21"/>
              </w:rPr>
            </w:pPr>
            <w:r>
              <w:rPr>
                <w:rFonts w:ascii="宋体" w:hAnsi="宋体" w:hint="eastAsia"/>
                <w:color w:val="auto"/>
                <w:kern w:val="2"/>
                <w:szCs w:val="21"/>
              </w:rPr>
              <w:t>学生可根据自身情况任选两门补修课。</w:t>
            </w:r>
          </w:p>
        </w:tc>
      </w:tr>
    </w:tbl>
    <w:p w:rsidR="009F06D9" w:rsidRDefault="009F06D9" w:rsidP="00C81D6C">
      <w:pPr>
        <w:widowControl w:val="0"/>
        <w:spacing w:line="480" w:lineRule="auto"/>
        <w:ind w:firstLine="0"/>
        <w:textAlignment w:val="auto"/>
        <w:rPr>
          <w:rFonts w:ascii="宋体"/>
          <w:b/>
          <w:color w:val="auto"/>
          <w:kern w:val="2"/>
          <w:sz w:val="24"/>
          <w:szCs w:val="24"/>
        </w:rPr>
      </w:pPr>
      <w:r>
        <w:rPr>
          <w:rFonts w:ascii="宋体" w:hAnsi="宋体" w:hint="eastAsia"/>
          <w:b/>
          <w:color w:val="auto"/>
          <w:kern w:val="2"/>
          <w:sz w:val="24"/>
          <w:szCs w:val="24"/>
        </w:rPr>
        <w:t>六、攻读学位的学分要求</w:t>
      </w:r>
    </w:p>
    <w:p w:rsidR="009F06D9" w:rsidRDefault="009F06D9" w:rsidP="00732934">
      <w:pPr>
        <w:widowControl w:val="0"/>
        <w:spacing w:line="240" w:lineRule="auto"/>
        <w:ind w:firstLineChars="200" w:firstLine="31680"/>
        <w:textAlignment w:val="auto"/>
        <w:rPr>
          <w:color w:val="auto"/>
          <w:kern w:val="2"/>
          <w:szCs w:val="24"/>
        </w:rPr>
      </w:pPr>
      <w:r>
        <w:rPr>
          <w:szCs w:val="24"/>
        </w:rPr>
        <w:t>1.</w:t>
      </w:r>
      <w:r>
        <w:rPr>
          <w:rFonts w:hint="eastAsia"/>
          <w:color w:val="auto"/>
          <w:kern w:val="2"/>
          <w:szCs w:val="24"/>
        </w:rPr>
        <w:t>研究生学分分为课程学分和论文学分两部分，课程学分为研究生根据学科专业课程设置、通过课堂学习和课程考核而获得的学分，包括全校公共必修课、公共基础课、专业基础课、专业选修课和补修课等课程学分及学术活动、实践环节学分；论文学分（总计</w:t>
      </w:r>
      <w:r>
        <w:rPr>
          <w:color w:val="auto"/>
          <w:kern w:val="2"/>
          <w:szCs w:val="24"/>
        </w:rPr>
        <w:t>18</w:t>
      </w:r>
      <w:r>
        <w:rPr>
          <w:rFonts w:hint="eastAsia"/>
          <w:color w:val="auto"/>
          <w:kern w:val="2"/>
          <w:szCs w:val="24"/>
        </w:rPr>
        <w:t>学分）为研究生培养过程各环节所获得的学分，包括开题报告（</w:t>
      </w:r>
      <w:r>
        <w:rPr>
          <w:color w:val="auto"/>
          <w:kern w:val="2"/>
          <w:szCs w:val="24"/>
        </w:rPr>
        <w:t>2</w:t>
      </w:r>
      <w:r>
        <w:rPr>
          <w:rFonts w:hint="eastAsia"/>
          <w:color w:val="auto"/>
          <w:kern w:val="2"/>
          <w:szCs w:val="24"/>
        </w:rPr>
        <w:t>学分）、中期考核（</w:t>
      </w:r>
      <w:r>
        <w:rPr>
          <w:color w:val="auto"/>
          <w:kern w:val="2"/>
          <w:szCs w:val="24"/>
        </w:rPr>
        <w:t>2</w:t>
      </w:r>
      <w:r>
        <w:rPr>
          <w:rFonts w:hint="eastAsia"/>
          <w:color w:val="auto"/>
          <w:kern w:val="2"/>
          <w:szCs w:val="24"/>
        </w:rPr>
        <w:t>学分）、预答辩（</w:t>
      </w:r>
      <w:r>
        <w:rPr>
          <w:color w:val="auto"/>
          <w:kern w:val="2"/>
          <w:szCs w:val="24"/>
        </w:rPr>
        <w:t>2</w:t>
      </w:r>
      <w:r>
        <w:rPr>
          <w:rFonts w:hint="eastAsia"/>
          <w:color w:val="auto"/>
          <w:kern w:val="2"/>
          <w:szCs w:val="24"/>
        </w:rPr>
        <w:t>学分）、学位论文（</w:t>
      </w:r>
      <w:r>
        <w:rPr>
          <w:color w:val="auto"/>
          <w:kern w:val="2"/>
          <w:szCs w:val="24"/>
        </w:rPr>
        <w:t>12</w:t>
      </w:r>
      <w:r>
        <w:rPr>
          <w:rFonts w:hint="eastAsia"/>
          <w:color w:val="auto"/>
          <w:kern w:val="2"/>
          <w:szCs w:val="24"/>
        </w:rPr>
        <w:t>学分）。</w:t>
      </w:r>
    </w:p>
    <w:p w:rsidR="009F06D9" w:rsidRDefault="009F06D9" w:rsidP="00732934">
      <w:pPr>
        <w:widowControl w:val="0"/>
        <w:spacing w:line="240" w:lineRule="auto"/>
        <w:ind w:firstLineChars="200" w:firstLine="31680"/>
        <w:textAlignment w:val="auto"/>
        <w:rPr>
          <w:color w:val="auto"/>
          <w:kern w:val="2"/>
          <w:szCs w:val="24"/>
        </w:rPr>
      </w:pPr>
      <w:r>
        <w:rPr>
          <w:szCs w:val="24"/>
        </w:rPr>
        <w:t>2.</w:t>
      </w:r>
      <w:r>
        <w:rPr>
          <w:rFonts w:hint="eastAsia"/>
          <w:color w:val="auto"/>
          <w:kern w:val="2"/>
          <w:szCs w:val="24"/>
        </w:rPr>
        <w:t>研究生必须根据培养计划通过课程考试或考查。学位课程考试成绩大于或等于</w:t>
      </w:r>
      <w:r>
        <w:rPr>
          <w:color w:val="auto"/>
          <w:kern w:val="2"/>
          <w:szCs w:val="24"/>
        </w:rPr>
        <w:t>70</w:t>
      </w:r>
      <w:r>
        <w:rPr>
          <w:rFonts w:hint="eastAsia"/>
          <w:color w:val="auto"/>
          <w:kern w:val="2"/>
          <w:szCs w:val="24"/>
        </w:rPr>
        <w:t>分</w:t>
      </w:r>
      <w:r>
        <w:rPr>
          <w:color w:val="auto"/>
          <w:kern w:val="2"/>
          <w:szCs w:val="24"/>
        </w:rPr>
        <w:t xml:space="preserve"> </w:t>
      </w:r>
      <w:r>
        <w:rPr>
          <w:rFonts w:hint="eastAsia"/>
          <w:color w:val="auto"/>
          <w:kern w:val="2"/>
          <w:szCs w:val="24"/>
        </w:rPr>
        <w:t>（百分制）方可取得学分，其他课程大于或等于</w:t>
      </w:r>
      <w:r>
        <w:rPr>
          <w:color w:val="auto"/>
          <w:kern w:val="2"/>
          <w:szCs w:val="24"/>
        </w:rPr>
        <w:t>60</w:t>
      </w:r>
      <w:r>
        <w:rPr>
          <w:rFonts w:hint="eastAsia"/>
          <w:color w:val="auto"/>
          <w:kern w:val="2"/>
          <w:szCs w:val="24"/>
        </w:rPr>
        <w:t>分可取得学分。</w:t>
      </w:r>
    </w:p>
    <w:p w:rsidR="009F06D9" w:rsidRDefault="009F06D9" w:rsidP="00732934">
      <w:pPr>
        <w:widowControl w:val="0"/>
        <w:spacing w:line="240" w:lineRule="auto"/>
        <w:ind w:firstLineChars="200" w:firstLine="31680"/>
        <w:textAlignment w:val="auto"/>
        <w:rPr>
          <w:color w:val="auto"/>
          <w:kern w:val="2"/>
          <w:szCs w:val="24"/>
        </w:rPr>
      </w:pPr>
      <w:r>
        <w:rPr>
          <w:szCs w:val="24"/>
        </w:rPr>
        <w:t>3.</w:t>
      </w:r>
      <w:r>
        <w:rPr>
          <w:rFonts w:hint="eastAsia"/>
          <w:color w:val="auto"/>
          <w:kern w:val="2"/>
          <w:szCs w:val="24"/>
        </w:rPr>
        <w:t>重修必须按教学计划随下一级的教学计划进行，另行组织的考试成绩无效，如确因实际教学情况变更导致下一级没有开设相应课程的情况除外。</w:t>
      </w:r>
    </w:p>
    <w:p w:rsidR="009F06D9" w:rsidRDefault="009F06D9" w:rsidP="00732934">
      <w:pPr>
        <w:widowControl w:val="0"/>
        <w:spacing w:line="240" w:lineRule="auto"/>
        <w:ind w:firstLineChars="200" w:firstLine="31680"/>
        <w:textAlignment w:val="auto"/>
        <w:rPr>
          <w:color w:val="auto"/>
          <w:kern w:val="2"/>
          <w:szCs w:val="24"/>
        </w:rPr>
      </w:pPr>
      <w:r>
        <w:rPr>
          <w:szCs w:val="24"/>
        </w:rPr>
        <w:t>4.</w:t>
      </w:r>
      <w:r>
        <w:rPr>
          <w:rFonts w:hint="eastAsia"/>
          <w:color w:val="auto"/>
          <w:kern w:val="2"/>
          <w:szCs w:val="24"/>
        </w:rPr>
        <w:t>硕士研究生课程总学分不少于</w:t>
      </w:r>
      <w:r>
        <w:rPr>
          <w:color w:val="auto"/>
          <w:kern w:val="2"/>
          <w:szCs w:val="24"/>
        </w:rPr>
        <w:t>32</w:t>
      </w:r>
      <w:r>
        <w:rPr>
          <w:rFonts w:hint="eastAsia"/>
          <w:color w:val="auto"/>
          <w:kern w:val="2"/>
          <w:szCs w:val="24"/>
        </w:rPr>
        <w:t>学分，其中必修课程不少于</w:t>
      </w:r>
      <w:r>
        <w:rPr>
          <w:color w:val="auto"/>
          <w:kern w:val="2"/>
          <w:szCs w:val="24"/>
        </w:rPr>
        <w:t>24</w:t>
      </w:r>
      <w:r>
        <w:rPr>
          <w:rFonts w:hint="eastAsia"/>
          <w:color w:val="auto"/>
          <w:kern w:val="2"/>
          <w:szCs w:val="24"/>
        </w:rPr>
        <w:t>学分（其中学术活动</w:t>
      </w:r>
      <w:r>
        <w:rPr>
          <w:color w:val="auto"/>
          <w:kern w:val="2"/>
          <w:szCs w:val="24"/>
        </w:rPr>
        <w:t>1</w:t>
      </w:r>
      <w:r>
        <w:rPr>
          <w:rFonts w:hint="eastAsia"/>
          <w:color w:val="auto"/>
          <w:kern w:val="2"/>
          <w:szCs w:val="24"/>
        </w:rPr>
        <w:t>学分，实践环节</w:t>
      </w:r>
      <w:r>
        <w:rPr>
          <w:color w:val="auto"/>
          <w:kern w:val="2"/>
          <w:szCs w:val="24"/>
        </w:rPr>
        <w:t>1</w:t>
      </w:r>
      <w:r>
        <w:rPr>
          <w:rFonts w:hint="eastAsia"/>
          <w:color w:val="auto"/>
          <w:kern w:val="2"/>
          <w:szCs w:val="24"/>
        </w:rPr>
        <w:t>学分），选修课程不少于</w:t>
      </w:r>
      <w:r>
        <w:rPr>
          <w:color w:val="auto"/>
          <w:kern w:val="2"/>
          <w:szCs w:val="24"/>
        </w:rPr>
        <w:t>8</w:t>
      </w:r>
      <w:r>
        <w:rPr>
          <w:rFonts w:hint="eastAsia"/>
          <w:color w:val="auto"/>
          <w:kern w:val="2"/>
          <w:szCs w:val="24"/>
        </w:rPr>
        <w:t>学分。在读期间，硕士研究生应听取不少于</w:t>
      </w:r>
      <w:r>
        <w:rPr>
          <w:color w:val="auto"/>
          <w:kern w:val="2"/>
          <w:szCs w:val="24"/>
        </w:rPr>
        <w:t>8</w:t>
      </w:r>
      <w:r>
        <w:rPr>
          <w:rFonts w:hint="eastAsia"/>
          <w:color w:val="auto"/>
          <w:kern w:val="2"/>
          <w:szCs w:val="24"/>
        </w:rPr>
        <w:t>场高水平学术讲座；公开主讲不少于</w:t>
      </w:r>
      <w:r>
        <w:rPr>
          <w:color w:val="auto"/>
          <w:kern w:val="2"/>
          <w:szCs w:val="24"/>
        </w:rPr>
        <w:t>2</w:t>
      </w:r>
      <w:r>
        <w:rPr>
          <w:rFonts w:hint="eastAsia"/>
          <w:color w:val="auto"/>
          <w:kern w:val="2"/>
          <w:szCs w:val="24"/>
        </w:rPr>
        <w:t>次有关文献阅读、学术研究等内容的学术报告。考核成绩采用五级分制评定，考核成绩由导师综合评定。</w:t>
      </w:r>
    </w:p>
    <w:p w:rsidR="009F06D9" w:rsidRDefault="009F06D9" w:rsidP="00C81D6C">
      <w:pPr>
        <w:widowControl w:val="0"/>
        <w:spacing w:line="480" w:lineRule="auto"/>
        <w:ind w:firstLine="0"/>
        <w:textAlignment w:val="auto"/>
        <w:rPr>
          <w:rFonts w:ascii="宋体"/>
          <w:b/>
          <w:color w:val="auto"/>
          <w:kern w:val="2"/>
          <w:sz w:val="24"/>
          <w:szCs w:val="24"/>
        </w:rPr>
      </w:pPr>
      <w:r>
        <w:rPr>
          <w:rFonts w:ascii="宋体" w:hAnsi="宋体" w:hint="eastAsia"/>
          <w:b/>
          <w:color w:val="auto"/>
          <w:kern w:val="2"/>
          <w:sz w:val="24"/>
          <w:szCs w:val="24"/>
        </w:rPr>
        <w:t>七、培养方式与方法</w:t>
      </w:r>
    </w:p>
    <w:p w:rsidR="009F06D9" w:rsidRDefault="009F06D9" w:rsidP="00732934">
      <w:pPr>
        <w:widowControl w:val="0"/>
        <w:spacing w:line="240" w:lineRule="auto"/>
        <w:ind w:firstLineChars="200" w:firstLine="31680"/>
        <w:textAlignment w:val="auto"/>
        <w:rPr>
          <w:color w:val="auto"/>
          <w:kern w:val="2"/>
          <w:szCs w:val="24"/>
        </w:rPr>
      </w:pPr>
      <w:r>
        <w:rPr>
          <w:color w:val="auto"/>
          <w:kern w:val="2"/>
          <w:szCs w:val="24"/>
        </w:rPr>
        <w:t>1.</w:t>
      </w:r>
      <w:r>
        <w:rPr>
          <w:rFonts w:hint="eastAsia"/>
          <w:color w:val="auto"/>
          <w:kern w:val="2"/>
          <w:szCs w:val="24"/>
        </w:rPr>
        <w:t>研究生培养工作采取导师负责制和导师组负责制相结合的模式。为了充分发挥导师学术群体的作用，在指导学生时，既有分工负责，又有合作互补，更好地体现整体指导水平。</w:t>
      </w:r>
    </w:p>
    <w:p w:rsidR="009F06D9" w:rsidRDefault="009F06D9" w:rsidP="00732934">
      <w:pPr>
        <w:widowControl w:val="0"/>
        <w:spacing w:line="240" w:lineRule="auto"/>
        <w:ind w:firstLineChars="200" w:firstLine="31680"/>
        <w:textAlignment w:val="auto"/>
        <w:rPr>
          <w:color w:val="auto"/>
          <w:kern w:val="2"/>
          <w:szCs w:val="24"/>
        </w:rPr>
      </w:pPr>
      <w:r>
        <w:rPr>
          <w:color w:val="auto"/>
          <w:kern w:val="2"/>
          <w:szCs w:val="24"/>
        </w:rPr>
        <w:t>2.</w:t>
      </w:r>
      <w:r>
        <w:rPr>
          <w:rFonts w:hint="eastAsia"/>
          <w:color w:val="auto"/>
          <w:kern w:val="2"/>
          <w:szCs w:val="24"/>
        </w:rPr>
        <w:t>把培养学生坚定正确的政治方向放在首位。本专业点的培养目标中有强烈的政治要求，导师要把对学生的思想政治教育和考核贯穿培养的全过程。</w:t>
      </w:r>
    </w:p>
    <w:p w:rsidR="009F06D9" w:rsidRDefault="009F06D9" w:rsidP="00732934">
      <w:pPr>
        <w:widowControl w:val="0"/>
        <w:spacing w:line="240" w:lineRule="auto"/>
        <w:ind w:firstLineChars="200" w:firstLine="31680"/>
        <w:textAlignment w:val="auto"/>
        <w:rPr>
          <w:color w:val="auto"/>
          <w:kern w:val="2"/>
          <w:szCs w:val="24"/>
        </w:rPr>
      </w:pPr>
      <w:r>
        <w:rPr>
          <w:color w:val="auto"/>
          <w:kern w:val="2"/>
          <w:szCs w:val="24"/>
        </w:rPr>
        <w:t>3.</w:t>
      </w:r>
      <w:r>
        <w:rPr>
          <w:rFonts w:hint="eastAsia"/>
          <w:color w:val="auto"/>
          <w:kern w:val="2"/>
          <w:szCs w:val="24"/>
        </w:rPr>
        <w:t>采取理论学习和科学研究相结合的培养方式；实行讲授与研讨相结合的教学方式。</w:t>
      </w:r>
    </w:p>
    <w:p w:rsidR="009F06D9" w:rsidRDefault="009F06D9" w:rsidP="00732934">
      <w:pPr>
        <w:widowControl w:val="0"/>
        <w:spacing w:line="240" w:lineRule="auto"/>
        <w:ind w:firstLineChars="200" w:firstLine="31680"/>
        <w:textAlignment w:val="auto"/>
        <w:rPr>
          <w:color w:val="auto"/>
          <w:kern w:val="2"/>
          <w:szCs w:val="24"/>
        </w:rPr>
      </w:pPr>
      <w:r>
        <w:rPr>
          <w:color w:val="auto"/>
          <w:kern w:val="2"/>
          <w:szCs w:val="24"/>
        </w:rPr>
        <w:t>4.</w:t>
      </w:r>
      <w:r>
        <w:rPr>
          <w:rFonts w:hint="eastAsia"/>
          <w:color w:val="auto"/>
          <w:kern w:val="2"/>
          <w:szCs w:val="24"/>
        </w:rPr>
        <w:t>硕士生在入学后的第一个学期内经师生互选，确定导师，并在导师的指导下根据本学科培养方案和硕士生本人的具体情况确定研究方向与制订个人培养计划。</w:t>
      </w:r>
    </w:p>
    <w:p w:rsidR="009F06D9" w:rsidRDefault="009F06D9" w:rsidP="00C81D6C">
      <w:pPr>
        <w:widowControl w:val="0"/>
        <w:spacing w:line="480" w:lineRule="auto"/>
        <w:ind w:firstLine="0"/>
        <w:textAlignment w:val="auto"/>
        <w:rPr>
          <w:rFonts w:ascii="宋体"/>
          <w:b/>
          <w:color w:val="auto"/>
          <w:kern w:val="2"/>
          <w:sz w:val="24"/>
          <w:szCs w:val="24"/>
        </w:rPr>
      </w:pPr>
      <w:r>
        <w:rPr>
          <w:rFonts w:ascii="宋体" w:hAnsi="宋体" w:hint="eastAsia"/>
          <w:b/>
          <w:color w:val="auto"/>
          <w:kern w:val="2"/>
          <w:sz w:val="24"/>
          <w:szCs w:val="24"/>
        </w:rPr>
        <w:t>八、学位论文与学位授予</w:t>
      </w:r>
    </w:p>
    <w:p w:rsidR="009F06D9" w:rsidRDefault="009F06D9" w:rsidP="00732934">
      <w:pPr>
        <w:widowControl w:val="0"/>
        <w:spacing w:line="240" w:lineRule="auto"/>
        <w:ind w:firstLineChars="200" w:firstLine="31680"/>
        <w:textAlignment w:val="auto"/>
        <w:rPr>
          <w:color w:val="auto"/>
          <w:kern w:val="2"/>
          <w:szCs w:val="24"/>
        </w:rPr>
      </w:pPr>
      <w:r>
        <w:rPr>
          <w:color w:val="auto"/>
          <w:kern w:val="2"/>
          <w:szCs w:val="24"/>
        </w:rPr>
        <w:t>1.</w:t>
      </w:r>
      <w:r>
        <w:rPr>
          <w:rFonts w:hint="eastAsia"/>
          <w:color w:val="auto"/>
          <w:kern w:val="2"/>
          <w:szCs w:val="24"/>
        </w:rPr>
        <w:t>学位论文工作包括学位论文选题、开题报告、中期检查、论文评审与答辩等几个关键环节。一般应于第二学期末至第三学期初完成开题报告，一般要用至少一年的时间完成学位论文。中期检查一般应于第三学期末至第四学期初完成。</w:t>
      </w:r>
    </w:p>
    <w:p w:rsidR="009F06D9" w:rsidRDefault="009F06D9" w:rsidP="00732934">
      <w:pPr>
        <w:widowControl w:val="0"/>
        <w:spacing w:line="240" w:lineRule="auto"/>
        <w:ind w:firstLineChars="200" w:firstLine="31680"/>
        <w:textAlignment w:val="auto"/>
        <w:rPr>
          <w:color w:val="auto"/>
          <w:kern w:val="2"/>
          <w:szCs w:val="24"/>
        </w:rPr>
      </w:pPr>
      <w:r>
        <w:rPr>
          <w:color w:val="auto"/>
          <w:kern w:val="2"/>
          <w:szCs w:val="24"/>
        </w:rPr>
        <w:t>2.</w:t>
      </w:r>
      <w:r>
        <w:rPr>
          <w:rFonts w:hint="eastAsia"/>
          <w:color w:val="auto"/>
          <w:kern w:val="2"/>
          <w:szCs w:val="24"/>
        </w:rPr>
        <w:t>学位论文的基本要求：论文必须符合本专业的性质和研究方向，具有一定的学术价值或应用价值。论文格式按学校有关规定，论文字数一般不少于</w:t>
      </w:r>
      <w:r>
        <w:rPr>
          <w:color w:val="auto"/>
          <w:kern w:val="2"/>
          <w:szCs w:val="24"/>
        </w:rPr>
        <w:t>3</w:t>
      </w:r>
      <w:r>
        <w:rPr>
          <w:rFonts w:hint="eastAsia"/>
          <w:color w:val="auto"/>
          <w:kern w:val="2"/>
          <w:szCs w:val="24"/>
        </w:rPr>
        <w:t>万字。研究生应在第</w:t>
      </w:r>
      <w:r>
        <w:rPr>
          <w:color w:val="auto"/>
          <w:kern w:val="2"/>
          <w:szCs w:val="24"/>
        </w:rPr>
        <w:t>5</w:t>
      </w:r>
      <w:r>
        <w:rPr>
          <w:rFonts w:hint="eastAsia"/>
          <w:color w:val="auto"/>
          <w:kern w:val="2"/>
          <w:szCs w:val="24"/>
        </w:rPr>
        <w:t>学期末完成论文初稿，第</w:t>
      </w:r>
      <w:r>
        <w:rPr>
          <w:color w:val="auto"/>
          <w:kern w:val="2"/>
          <w:szCs w:val="24"/>
        </w:rPr>
        <w:t>6</w:t>
      </w:r>
      <w:r>
        <w:rPr>
          <w:rFonts w:hint="eastAsia"/>
          <w:color w:val="auto"/>
          <w:kern w:val="2"/>
          <w:szCs w:val="24"/>
        </w:rPr>
        <w:t>学期的</w:t>
      </w:r>
      <w:r>
        <w:rPr>
          <w:color w:val="auto"/>
          <w:kern w:val="2"/>
          <w:szCs w:val="24"/>
        </w:rPr>
        <w:t>3</w:t>
      </w:r>
      <w:r>
        <w:rPr>
          <w:rFonts w:hint="eastAsia"/>
          <w:color w:val="auto"/>
          <w:kern w:val="2"/>
          <w:szCs w:val="24"/>
        </w:rPr>
        <w:t>月份最后定稿，</w:t>
      </w:r>
      <w:r>
        <w:rPr>
          <w:color w:val="auto"/>
          <w:kern w:val="2"/>
          <w:szCs w:val="24"/>
        </w:rPr>
        <w:t>4</w:t>
      </w:r>
      <w:r>
        <w:rPr>
          <w:rFonts w:hint="eastAsia"/>
          <w:color w:val="auto"/>
          <w:kern w:val="2"/>
          <w:szCs w:val="24"/>
        </w:rPr>
        <w:t>月中旬外审，外审通过者参加论文答辩。</w:t>
      </w:r>
    </w:p>
    <w:p w:rsidR="009F06D9" w:rsidRDefault="009F06D9" w:rsidP="00732934">
      <w:pPr>
        <w:widowControl w:val="0"/>
        <w:spacing w:line="240" w:lineRule="auto"/>
        <w:ind w:firstLineChars="200" w:firstLine="31680"/>
        <w:textAlignment w:val="auto"/>
        <w:rPr>
          <w:color w:val="auto"/>
          <w:kern w:val="2"/>
          <w:szCs w:val="24"/>
        </w:rPr>
      </w:pPr>
      <w:r>
        <w:rPr>
          <w:color w:val="auto"/>
          <w:kern w:val="2"/>
          <w:szCs w:val="24"/>
        </w:rPr>
        <w:t>3.</w:t>
      </w:r>
      <w:r>
        <w:rPr>
          <w:rFonts w:hint="eastAsia"/>
          <w:color w:val="auto"/>
          <w:kern w:val="2"/>
          <w:szCs w:val="24"/>
        </w:rPr>
        <w:t>硕士研究生在学校规定的学习年限内完成课程学习，修满规定的学分，通过思想品德考核、学位论文答辩，符合毕业要求，准予毕业；符合《中华人民共和国学位条例》有关规定，达到我校学位授予标准，经学校学位评定委员会审核和表决，授予硕士学位。</w:t>
      </w:r>
    </w:p>
    <w:p w:rsidR="009F06D9" w:rsidRDefault="009F06D9" w:rsidP="00732934">
      <w:pPr>
        <w:widowControl w:val="0"/>
        <w:spacing w:line="240" w:lineRule="auto"/>
        <w:ind w:firstLineChars="200" w:firstLine="31680"/>
        <w:textAlignment w:val="auto"/>
        <w:rPr>
          <w:szCs w:val="24"/>
        </w:rPr>
      </w:pPr>
    </w:p>
    <w:p w:rsidR="009F06D9" w:rsidRDefault="009F06D9">
      <w:pPr>
        <w:spacing w:line="360" w:lineRule="auto"/>
        <w:jc w:val="right"/>
        <w:rPr>
          <w:rFonts w:ascii="仿宋_GB2312" w:eastAsia="仿宋_GB2312" w:hAnsi="宋体"/>
          <w:sz w:val="24"/>
          <w:szCs w:val="24"/>
        </w:rPr>
      </w:pPr>
    </w:p>
    <w:p w:rsidR="009F06D9" w:rsidRPr="00C81D6C" w:rsidRDefault="009F06D9">
      <w:pPr>
        <w:spacing w:line="360" w:lineRule="auto"/>
        <w:jc w:val="right"/>
        <w:rPr>
          <w:color w:val="auto"/>
          <w:kern w:val="2"/>
          <w:szCs w:val="24"/>
        </w:rPr>
      </w:pPr>
      <w:r w:rsidRPr="00C81D6C">
        <w:rPr>
          <w:rFonts w:hint="eastAsia"/>
          <w:color w:val="auto"/>
          <w:kern w:val="2"/>
          <w:szCs w:val="24"/>
        </w:rPr>
        <w:t>河南大学马克思主义学院</w:t>
      </w:r>
    </w:p>
    <w:p w:rsidR="009F06D9" w:rsidRPr="00C81D6C" w:rsidRDefault="009F06D9" w:rsidP="00732934">
      <w:pPr>
        <w:spacing w:line="360" w:lineRule="auto"/>
        <w:ind w:firstLineChars="499" w:firstLine="31680"/>
        <w:jc w:val="right"/>
        <w:rPr>
          <w:color w:val="auto"/>
          <w:kern w:val="2"/>
          <w:szCs w:val="24"/>
        </w:rPr>
      </w:pPr>
      <w:r w:rsidRPr="00C81D6C">
        <w:rPr>
          <w:color w:val="auto"/>
          <w:kern w:val="2"/>
          <w:szCs w:val="24"/>
        </w:rPr>
        <w:t>2014</w:t>
      </w:r>
      <w:r w:rsidRPr="00C81D6C">
        <w:rPr>
          <w:rFonts w:hint="eastAsia"/>
          <w:color w:val="auto"/>
          <w:kern w:val="2"/>
          <w:szCs w:val="24"/>
        </w:rPr>
        <w:t>年</w:t>
      </w:r>
      <w:r w:rsidRPr="00C81D6C">
        <w:rPr>
          <w:color w:val="auto"/>
          <w:kern w:val="2"/>
          <w:szCs w:val="24"/>
        </w:rPr>
        <w:t>6</w:t>
      </w:r>
      <w:r w:rsidRPr="00C81D6C">
        <w:rPr>
          <w:rFonts w:hint="eastAsia"/>
          <w:color w:val="auto"/>
          <w:kern w:val="2"/>
          <w:szCs w:val="24"/>
        </w:rPr>
        <w:t>月</w:t>
      </w:r>
      <w:r w:rsidRPr="00C81D6C">
        <w:rPr>
          <w:color w:val="auto"/>
          <w:kern w:val="2"/>
          <w:szCs w:val="24"/>
        </w:rPr>
        <w:t>10</w:t>
      </w:r>
      <w:r w:rsidRPr="00C81D6C">
        <w:rPr>
          <w:rFonts w:hint="eastAsia"/>
          <w:color w:val="auto"/>
          <w:kern w:val="2"/>
          <w:szCs w:val="24"/>
        </w:rPr>
        <w:t>日</w:t>
      </w:r>
    </w:p>
    <w:p w:rsidR="009F06D9" w:rsidRDefault="009F06D9" w:rsidP="00A53E9F">
      <w:pPr>
        <w:widowControl w:val="0"/>
        <w:spacing w:beforeLines="50" w:afterLines="50" w:line="240" w:lineRule="auto"/>
        <w:ind w:firstLine="0"/>
        <w:textAlignment w:val="auto"/>
        <w:rPr>
          <w:rFonts w:ascii="宋体"/>
          <w:b/>
          <w:kern w:val="2"/>
          <w:sz w:val="24"/>
          <w:szCs w:val="24"/>
        </w:rPr>
      </w:pPr>
    </w:p>
    <w:sectPr w:rsidR="009F06D9" w:rsidSect="0016023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21E25"/>
    <w:rsid w:val="00146E16"/>
    <w:rsid w:val="0016023F"/>
    <w:rsid w:val="00170A9D"/>
    <w:rsid w:val="001A03B0"/>
    <w:rsid w:val="001E302F"/>
    <w:rsid w:val="002A5FB7"/>
    <w:rsid w:val="002B4EC3"/>
    <w:rsid w:val="00307E08"/>
    <w:rsid w:val="0037676B"/>
    <w:rsid w:val="003848A2"/>
    <w:rsid w:val="004244B6"/>
    <w:rsid w:val="00440788"/>
    <w:rsid w:val="0048632B"/>
    <w:rsid w:val="004A49A2"/>
    <w:rsid w:val="00521E25"/>
    <w:rsid w:val="005613CB"/>
    <w:rsid w:val="005E2B74"/>
    <w:rsid w:val="00644064"/>
    <w:rsid w:val="00647634"/>
    <w:rsid w:val="00723B4D"/>
    <w:rsid w:val="00732934"/>
    <w:rsid w:val="0078140A"/>
    <w:rsid w:val="00853021"/>
    <w:rsid w:val="00862E79"/>
    <w:rsid w:val="00947DC4"/>
    <w:rsid w:val="009E6FB4"/>
    <w:rsid w:val="009F06D9"/>
    <w:rsid w:val="00A00734"/>
    <w:rsid w:val="00A15870"/>
    <w:rsid w:val="00A53E9F"/>
    <w:rsid w:val="00A845A5"/>
    <w:rsid w:val="00AB6F29"/>
    <w:rsid w:val="00C0418F"/>
    <w:rsid w:val="00C45290"/>
    <w:rsid w:val="00C75F78"/>
    <w:rsid w:val="00C81D6C"/>
    <w:rsid w:val="00CD4BCF"/>
    <w:rsid w:val="00D426EB"/>
    <w:rsid w:val="00E01AEE"/>
    <w:rsid w:val="00E67511"/>
    <w:rsid w:val="00EE5639"/>
    <w:rsid w:val="00F56593"/>
    <w:rsid w:val="00F76129"/>
    <w:rsid w:val="00F837BC"/>
    <w:rsid w:val="00FA5A1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16023F"/>
    <w:pPr>
      <w:spacing w:line="351" w:lineRule="atLeast"/>
      <w:ind w:firstLine="419"/>
      <w:jc w:val="both"/>
      <w:textAlignment w:val="baseline"/>
    </w:pPr>
    <w:rPr>
      <w:color w:val="000000"/>
      <w:kern w:val="0"/>
      <w:szCs w:val="20"/>
      <w:u w:color="00000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6023F"/>
    <w:pPr>
      <w:tabs>
        <w:tab w:val="center" w:pos="4153"/>
        <w:tab w:val="right" w:pos="8306"/>
      </w:tabs>
      <w:snapToGrid w:val="0"/>
      <w:spacing w:line="240" w:lineRule="atLeast"/>
      <w:jc w:val="left"/>
    </w:pPr>
    <w:rPr>
      <w:sz w:val="18"/>
      <w:szCs w:val="18"/>
    </w:rPr>
  </w:style>
  <w:style w:type="character" w:customStyle="1" w:styleId="FooterChar">
    <w:name w:val="Footer Char"/>
    <w:basedOn w:val="DefaultParagraphFont"/>
    <w:link w:val="Footer"/>
    <w:uiPriority w:val="99"/>
    <w:locked/>
    <w:rsid w:val="0016023F"/>
    <w:rPr>
      <w:rFonts w:ascii="Times New Roman" w:eastAsia="宋体" w:hAnsi="Times New Roman" w:cs="Times New Roman"/>
      <w:color w:val="000000"/>
      <w:kern w:val="0"/>
      <w:sz w:val="18"/>
      <w:szCs w:val="18"/>
      <w:u w:val="none" w:color="000000"/>
    </w:rPr>
  </w:style>
  <w:style w:type="paragraph" w:styleId="Header">
    <w:name w:val="header"/>
    <w:basedOn w:val="Normal"/>
    <w:link w:val="HeaderChar"/>
    <w:uiPriority w:val="99"/>
    <w:rsid w:val="0016023F"/>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HeaderChar">
    <w:name w:val="Header Char"/>
    <w:basedOn w:val="DefaultParagraphFont"/>
    <w:link w:val="Header"/>
    <w:uiPriority w:val="99"/>
    <w:locked/>
    <w:rsid w:val="0016023F"/>
    <w:rPr>
      <w:rFonts w:ascii="Times New Roman" w:eastAsia="宋体" w:hAnsi="Times New Roman" w:cs="Times New Roman"/>
      <w:color w:val="000000"/>
      <w:kern w:val="0"/>
      <w:sz w:val="18"/>
      <w:szCs w:val="18"/>
      <w:u w:val="none" w:color="00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dict.youdao.com/w/construction/" TargetMode="External"/><Relationship Id="rId4" Type="http://schemas.openxmlformats.org/officeDocument/2006/relationships/hyperlink" Target="http://dict.youdao.com/search?q=modernization&amp;keyfrom=E2Ctransl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30</TotalTime>
  <Pages>4</Pages>
  <Words>562</Words>
  <Characters>3209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科学技术哲学(010108)</dc:title>
  <dc:subject/>
  <dc:creator>pc</dc:creator>
  <cp:keywords/>
  <dc:description/>
  <cp:lastModifiedBy>island</cp:lastModifiedBy>
  <cp:revision>18</cp:revision>
  <dcterms:created xsi:type="dcterms:W3CDTF">2014-06-04T01:22:00Z</dcterms:created>
  <dcterms:modified xsi:type="dcterms:W3CDTF">2014-07-24T03:15:00Z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